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header2.xml" ContentType="application/vnd.openxmlformats-officedocument.wordprocessingml.header+xml"/>
  <Override PartName="/word/numbering.xml" ContentType="application/vnd.openxmlformats-officedocument.wordprocessingml.numbering+xml"/>
  <Override PartName="/word/header1.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9" w:before="0" w:after="0"/>
        <w:ind w:hanging="10" w:start="10" w:end="38"/>
        <w:jc w:val="end"/>
        <w:rPr/>
      </w:pPr>
      <w:r>
        <w:rPr>
          <w:b/>
          <w:i/>
          <w:sz w:val="20"/>
        </w:rPr>
        <w:t xml:space="preserve">Załącznik nr 7 do Szczegółowych Warunków Konkursu Ofert </w:t>
      </w:r>
    </w:p>
    <w:p>
      <w:pPr>
        <w:pStyle w:val="Normal"/>
        <w:spacing w:before="0" w:after="7"/>
        <w:ind w:hanging="10" w:start="3003" w:end="35"/>
        <w:jc w:val="end"/>
        <w:rPr>
          <w:i/>
        </w:rPr>
      </w:pPr>
      <w:r>
        <w:rPr>
          <w:i/>
          <w:sz w:val="16"/>
        </w:rPr>
        <w:t>na udzielanie świadczeń zdrowotnych z zakresu nocnej i świątecznej opieki zdrowotnej</w:t>
      </w:r>
      <w:r>
        <w:rPr>
          <w:b/>
          <w:i/>
          <w:sz w:val="16"/>
        </w:rPr>
        <w:t xml:space="preserve"> </w:t>
      </w:r>
      <w:r>
        <w:rPr>
          <w:i/>
          <w:sz w:val="16"/>
        </w:rPr>
        <w:t xml:space="preserve"> </w:t>
      </w:r>
    </w:p>
    <w:p>
      <w:pPr>
        <w:pStyle w:val="Normal"/>
        <w:spacing w:before="0" w:after="67"/>
        <w:ind w:hanging="10" w:start="10" w:end="35"/>
        <w:rPr/>
      </w:pPr>
      <w:r>
        <w:rPr>
          <w:i/>
          <w:sz w:val="16"/>
        </w:rPr>
        <w:t xml:space="preserve">                                                                           </w:t>
      </w:r>
      <w:r>
        <w:rPr>
          <w:i/>
          <w:sz w:val="16"/>
        </w:rPr>
        <w:t>na rzecz pacjentów Samodzielnego Publicznego Wojewódzkiego Szpitala Zespolonego w Szczecinie</w:t>
      </w:r>
      <w:r>
        <w:rPr>
          <w:b/>
          <w:i/>
          <w:sz w:val="16"/>
        </w:rPr>
        <w:t xml:space="preserve">. </w:t>
      </w:r>
    </w:p>
    <w:p>
      <w:pPr>
        <w:pStyle w:val="Normal"/>
        <w:spacing w:lineRule="auto" w:line="259" w:before="0" w:after="0"/>
        <w:ind w:hanging="0" w:start="4" w:end="0"/>
        <w:jc w:val="center"/>
        <w:rPr/>
      </w:pPr>
      <w:r>
        <w:rPr/>
      </w:r>
    </w:p>
    <w:p>
      <w:pPr>
        <w:pStyle w:val="Normal"/>
        <w:spacing w:lineRule="auto" w:line="259" w:before="0" w:after="98"/>
        <w:ind w:hanging="0" w:start="0" w:end="0"/>
        <w:jc w:val="center"/>
        <w:rPr/>
      </w:pPr>
      <w:r>
        <w:rPr>
          <w:b/>
          <w:i/>
        </w:rPr>
        <w:t xml:space="preserve"> </w:t>
      </w:r>
    </w:p>
    <w:p>
      <w:pPr>
        <w:pStyle w:val="Normal"/>
        <w:spacing w:lineRule="auto" w:line="240" w:before="0" w:after="120"/>
        <w:ind w:hanging="197" w:start="3390" w:end="2040"/>
        <w:jc w:val="start"/>
        <w:rPr/>
      </w:pPr>
      <w:r>
        <w:rPr>
          <w:b/>
          <w:i/>
        </w:rPr>
        <w:t xml:space="preserve">UMOWA W ZAKRESIE REALIZACJI  ŚWIADCZEŃ ZDROWOTNYCH </w:t>
      </w:r>
    </w:p>
    <w:p>
      <w:pPr>
        <w:pStyle w:val="Normal"/>
        <w:spacing w:lineRule="auto" w:line="259" w:before="0" w:after="95"/>
        <w:ind w:hanging="0" w:start="0" w:end="0"/>
        <w:jc w:val="center"/>
        <w:rPr/>
      </w:pPr>
      <w:r>
        <w:rPr>
          <w:b/>
          <w:i/>
        </w:rPr>
        <w:t xml:space="preserve"> </w:t>
      </w:r>
    </w:p>
    <w:p>
      <w:pPr>
        <w:pStyle w:val="Normal"/>
        <w:spacing w:lineRule="auto" w:line="250" w:before="0" w:after="109"/>
        <w:ind w:hanging="10" w:start="-5" w:end="0"/>
        <w:jc w:val="start"/>
        <w:rPr/>
      </w:pPr>
      <w:r>
        <w:rPr>
          <w:i/>
          <w:color w:val="6676BD"/>
        </w:rPr>
        <w:t xml:space="preserve">*zawarta w Szczecinie, w dniu  ………………., pomiędzy: </w:t>
      </w:r>
    </w:p>
    <w:p>
      <w:pPr>
        <w:pStyle w:val="Normal"/>
        <w:spacing w:lineRule="auto" w:line="250" w:before="0" w:after="109"/>
        <w:ind w:hanging="10" w:start="-5" w:end="0"/>
        <w:jc w:val="start"/>
        <w:rPr/>
      </w:pPr>
      <w:r>
        <w:rPr>
          <w:i/>
          <w:color w:val="6676BD"/>
        </w:rPr>
        <w:t xml:space="preserve">**zawarta z chwilą złożenia ostatniego z podpisów elektronicznych stosownie do wskazania znacznika czasu ujawnionego w szczegółach dokumentu zawartego w postaci elektronicznej, pomiędzy: </w:t>
      </w:r>
    </w:p>
    <w:p>
      <w:pPr>
        <w:pStyle w:val="Normal"/>
        <w:spacing w:before="0" w:after="112"/>
        <w:ind w:hanging="10" w:start="-5" w:end="40"/>
        <w:rPr/>
      </w:pPr>
      <w:r>
        <w:rPr>
          <w:b/>
        </w:rPr>
        <w:t>Samodzielnym Publicznym Wojewódzkim Szpitalem Zespolonym w Szczecinie</w:t>
      </w:r>
      <w:r>
        <w:rPr/>
        <w:t xml:space="preserve"> z siedzibą przy  </w:t>
        <w:br/>
        <w:t xml:space="preserve">ul. Arkońskiej 4, 71-455 Szczecin, wpisanym do rejestru stowarzyszeń i innych organizacji społecznych i zawodowych, fundacji, publicznych zakładów opieki zdrowotnej prowadzonego przez Sąd Rejonowy Szczecin-Centrum w Szczecinie XIII Wydział Gospodarczy Krajowego Rejestru Sądowego pod numerem KRS: 0000003593; posiadającym NIP: 851-25-37-954; Regon: 000290274, zarejestrowanym w Bazie Danych o Odpadach pod nr 000028674, zwanym dalej </w:t>
      </w:r>
      <w:r>
        <w:rPr>
          <w:b/>
        </w:rPr>
        <w:t xml:space="preserve">„Udzielającym Zamówienia”, </w:t>
      </w:r>
      <w:r>
        <w:rPr/>
        <w:t xml:space="preserve">który reprezentuje: </w:t>
      </w:r>
    </w:p>
    <w:p>
      <w:pPr>
        <w:pStyle w:val="Normal"/>
        <w:spacing w:lineRule="auto" w:line="343"/>
        <w:ind w:hanging="10" w:start="-5" w:end="3516"/>
        <w:rPr/>
      </w:pPr>
      <w:r>
        <w:rPr>
          <w:b/>
        </w:rPr>
        <w:t xml:space="preserve">…………………………………………………………………………………………… </w:t>
      </w:r>
      <w:r>
        <w:rPr/>
        <w:t xml:space="preserve">a </w:t>
      </w:r>
    </w:p>
    <w:p>
      <w:pPr>
        <w:pStyle w:val="Normal"/>
        <w:spacing w:before="0" w:after="108"/>
        <w:ind w:hanging="10" w:start="-5" w:end="32"/>
        <w:rPr/>
      </w:pPr>
      <w:r>
        <w:rPr>
          <w:b/>
        </w:rPr>
        <w:t xml:space="preserve">………………………………………………………………………………………………… </w:t>
      </w:r>
    </w:p>
    <w:p>
      <w:pPr>
        <w:pStyle w:val="Normal"/>
        <w:spacing w:before="0" w:after="108"/>
        <w:ind w:hanging="10" w:start="-5" w:end="32"/>
        <w:rPr/>
      </w:pPr>
      <w:r>
        <w:rPr>
          <w:b/>
        </w:rPr>
        <w:t xml:space="preserve">………………………………………………………………………………………………… </w:t>
      </w:r>
    </w:p>
    <w:p>
      <w:pPr>
        <w:pStyle w:val="Normal"/>
        <w:spacing w:before="0" w:after="108"/>
        <w:ind w:hanging="10" w:start="-5" w:end="32"/>
        <w:rPr/>
      </w:pPr>
      <w:r>
        <w:rPr/>
        <w:t xml:space="preserve">zwanym dalej </w:t>
      </w:r>
      <w:r>
        <w:rPr>
          <w:b/>
        </w:rPr>
        <w:t xml:space="preserve">„Przyjmującym Zamówienie”, </w:t>
      </w:r>
      <w:r>
        <w:rPr/>
        <w:t xml:space="preserve">który/ą reprezentuje/ą: </w:t>
      </w:r>
    </w:p>
    <w:p>
      <w:pPr>
        <w:pStyle w:val="Normal"/>
        <w:spacing w:lineRule="auto" w:line="259" w:before="0" w:after="98"/>
        <w:ind w:hanging="0" w:start="0" w:end="0"/>
        <w:jc w:val="start"/>
        <w:rPr/>
      </w:pPr>
      <w:r>
        <w:rPr>
          <w:b/>
        </w:rPr>
        <w:t xml:space="preserve"> </w:t>
      </w:r>
    </w:p>
    <w:p>
      <w:pPr>
        <w:pStyle w:val="Normal"/>
        <w:spacing w:lineRule="auto" w:line="346"/>
        <w:ind w:hanging="10" w:start="-5" w:end="32"/>
        <w:rPr/>
      </w:pPr>
      <w:r>
        <w:rPr>
          <w:b/>
        </w:rPr>
        <w:t xml:space="preserve">………………………………………………………………………………………………… ………………………………………………………………………………………………… </w:t>
      </w:r>
    </w:p>
    <w:p>
      <w:pPr>
        <w:pStyle w:val="Normal"/>
        <w:spacing w:lineRule="auto" w:line="259" w:before="0" w:after="98"/>
        <w:ind w:hanging="0" w:start="0" w:end="0"/>
        <w:jc w:val="start"/>
        <w:rPr/>
      </w:pPr>
      <w:r>
        <w:rPr/>
        <w:t xml:space="preserve"> </w:t>
      </w:r>
    </w:p>
    <w:p>
      <w:pPr>
        <w:pStyle w:val="Normal"/>
        <w:spacing w:before="0" w:after="108"/>
        <w:ind w:hanging="10" w:start="-5" w:end="40"/>
        <w:rPr/>
      </w:pPr>
      <w:r>
        <w:rPr/>
        <w:t>zwanymi łącznie w dalszej części umowy „Stronami” lub pojedynczo „Stroną”</w:t>
      </w:r>
      <w:r>
        <w:rPr>
          <w:b/>
        </w:rPr>
        <w:t xml:space="preserve"> </w:t>
      </w:r>
    </w:p>
    <w:p>
      <w:pPr>
        <w:pStyle w:val="Normal"/>
        <w:spacing w:lineRule="auto" w:line="259" w:before="0" w:after="95"/>
        <w:ind w:hanging="0" w:start="0" w:end="0"/>
        <w:jc w:val="start"/>
        <w:rPr/>
      </w:pPr>
      <w:r>
        <w:rPr>
          <w:b/>
        </w:rPr>
        <w:t xml:space="preserve"> </w:t>
      </w:r>
    </w:p>
    <w:p>
      <w:pPr>
        <w:pStyle w:val="Normal"/>
        <w:ind w:hanging="10" w:start="-5" w:end="40"/>
        <w:rPr/>
      </w:pPr>
      <w:r>
        <w:rPr/>
        <w:t>Umowa została zawarta w rezultacie przeprowadzenia przez Udzielającego Zamówienia konkursu ofert n</w:t>
      </w:r>
      <w:r>
        <w:rPr>
          <w:rFonts w:eastAsia="Calibri" w:cs="Calibri"/>
          <w:color w:val="000000"/>
          <w:kern w:val="2"/>
          <w:sz w:val="22"/>
          <w:szCs w:val="24"/>
          <w:lang w:val="pl-PL" w:eastAsia="pl-PL" w:bidi="ar-SA"/>
        </w:rPr>
        <w:t>a udzielanie świadczeń zdrowotnych z zakresu nocnej i świątecznej opieki zdrowotnej na rzecz pacjentów Samodzielnego</w:t>
      </w:r>
      <w:r>
        <w:rPr/>
        <w:t xml:space="preserve"> </w:t>
      </w:r>
      <w:r>
        <w:rPr>
          <w:rFonts w:eastAsia="Calibri" w:cs="Calibri"/>
          <w:color w:val="000000"/>
          <w:kern w:val="2"/>
          <w:sz w:val="22"/>
          <w:szCs w:val="24"/>
          <w:lang w:val="pl-PL" w:eastAsia="pl-PL" w:bidi="ar-SA"/>
        </w:rPr>
        <w:t>Publicznego</w:t>
      </w:r>
      <w:r>
        <w:rPr/>
        <w:t xml:space="preserve"> </w:t>
      </w:r>
      <w:r>
        <w:rPr>
          <w:rFonts w:eastAsia="Calibri" w:cs="Calibri"/>
          <w:color w:val="000000"/>
          <w:kern w:val="2"/>
          <w:sz w:val="22"/>
          <w:szCs w:val="24"/>
          <w:lang w:val="pl-PL" w:eastAsia="pl-PL" w:bidi="ar-SA"/>
        </w:rPr>
        <w:t>Wojewódzkiego</w:t>
      </w:r>
      <w:r>
        <w:rPr/>
        <w:t xml:space="preserve"> </w:t>
      </w:r>
      <w:r>
        <w:rPr>
          <w:rFonts w:eastAsia="Calibri" w:cs="Calibri"/>
          <w:color w:val="000000"/>
          <w:kern w:val="2"/>
          <w:sz w:val="22"/>
          <w:szCs w:val="24"/>
          <w:lang w:val="pl-PL" w:eastAsia="pl-PL" w:bidi="ar-SA"/>
        </w:rPr>
        <w:t>Szpitala</w:t>
      </w:r>
      <w:r>
        <w:rPr/>
        <w:t xml:space="preserve"> </w:t>
      </w:r>
      <w:r>
        <w:rPr>
          <w:rFonts w:eastAsia="Calibri" w:cs="Calibri"/>
          <w:color w:val="000000"/>
          <w:kern w:val="2"/>
          <w:sz w:val="22"/>
          <w:szCs w:val="24"/>
          <w:lang w:val="pl-PL" w:eastAsia="pl-PL" w:bidi="ar-SA"/>
        </w:rPr>
        <w:t>Zespolonego</w:t>
      </w:r>
      <w:r>
        <w:rPr/>
        <w:t xml:space="preserve"> W </w:t>
      </w:r>
      <w:r>
        <w:rPr>
          <w:rFonts w:eastAsia="Calibri" w:cs="Calibri"/>
          <w:color w:val="000000"/>
          <w:kern w:val="2"/>
          <w:sz w:val="22"/>
          <w:szCs w:val="24"/>
          <w:lang w:val="pl-PL" w:eastAsia="pl-PL" w:bidi="ar-SA"/>
        </w:rPr>
        <w:t>Szczecinie</w:t>
      </w:r>
      <w:r>
        <w:rPr/>
        <w:t xml:space="preserve"> (SPWSZ)</w:t>
        <w:br/>
        <w:t xml:space="preserve">na podstawie art. 26, art. 26a oraz art. 27 Ustawy z dnia 15 kwietnia 2011 r. o działalności leczniczej (t.j. Dz. U. z 2026r. poz. 156) oraz art. 140, art.141, art.146 ust.1, art.147, art.148 ust.1, art.149, art.150, art.151 ust.1,2 i 4-6, art.152, art.153 i art.154 ust.1 i 2 ustawy z 27 sierpnia 2004r. </w:t>
        <w:br/>
        <w:t xml:space="preserve">o świadczeniach opieki zdrowotnej finansowanych ze środków publicznych (t.j. Dz.U. z 2025r. poz. 1461) </w:t>
      </w:r>
      <w:r>
        <w:rPr>
          <w:color w:val="4472C4"/>
        </w:rPr>
        <w:t xml:space="preserve"> </w:t>
      </w:r>
    </w:p>
    <w:p>
      <w:pPr>
        <w:pStyle w:val="Normal"/>
        <w:spacing w:lineRule="auto" w:line="259" w:before="0" w:after="98"/>
        <w:ind w:hanging="0" w:start="0" w:end="0"/>
        <w:jc w:val="start"/>
        <w:rPr/>
      </w:pPr>
      <w:r>
        <w:rPr/>
        <w:t xml:space="preserve"> </w:t>
      </w:r>
    </w:p>
    <w:p>
      <w:pPr>
        <w:pStyle w:val="Normal"/>
        <w:spacing w:lineRule="auto" w:line="240" w:before="0" w:after="104"/>
        <w:ind w:hanging="10" w:start="677" w:end="641"/>
        <w:jc w:val="center"/>
        <w:rPr>
          <w:b/>
          <w:bCs/>
          <w:szCs w:val="22"/>
        </w:rPr>
      </w:pPr>
      <w:r>
        <w:rPr>
          <w:b/>
          <w:bCs/>
          <w:szCs w:val="22"/>
        </w:rPr>
        <w:t>PRZEDMIOT UMOWY</w:t>
      </w:r>
    </w:p>
    <w:p>
      <w:pPr>
        <w:pStyle w:val="Normal"/>
        <w:spacing w:lineRule="auto" w:line="259" w:before="0" w:after="98"/>
        <w:ind w:hanging="10" w:start="525" w:end="566"/>
        <w:jc w:val="center"/>
        <w:rPr/>
      </w:pPr>
      <w:r>
        <w:rPr>
          <w:b/>
        </w:rPr>
        <w:t xml:space="preserve">§ 1 </w:t>
      </w:r>
    </w:p>
    <w:p>
      <w:pPr>
        <w:pStyle w:val="Normal"/>
        <w:numPr>
          <w:ilvl w:val="0"/>
          <w:numId w:val="2"/>
        </w:numPr>
        <w:spacing w:lineRule="auto" w:line="240" w:before="0" w:after="116"/>
        <w:ind w:hanging="265" w:start="275" w:end="5"/>
        <w:rPr>
          <w:szCs w:val="22"/>
        </w:rPr>
      </w:pPr>
      <w:r>
        <w:rPr>
          <w:szCs w:val="22"/>
        </w:rPr>
        <w:t xml:space="preserve">Przedmiotem umowy są świadczenia opieki zdrowotnej w zakresie usług lekarskich i pielęgniarskich w ramach nocnej i świątecznej opieki zdrowotnej w lokalizacji przy ul. Arkońskiej 4, zwanych dalej </w:t>
      </w:r>
      <w:r>
        <w:rPr/>
        <w:drawing>
          <wp:inline distT="0" distB="0" distL="0" distR="0">
            <wp:extent cx="6350" cy="32385"/>
            <wp:effectExtent l="0" t="0" r="0" b="0"/>
            <wp:docPr id="1" name="Picture 121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21595"/>
                    <pic:cNvPicPr>
                      <a:picLocks noChangeAspect="1" noChangeArrowheads="1"/>
                    </pic:cNvPicPr>
                  </pic:nvPicPr>
                  <pic:blipFill>
                    <a:blip r:embed="rId2"/>
                    <a:stretch>
                      <a:fillRect/>
                    </a:stretch>
                  </pic:blipFill>
                  <pic:spPr bwMode="auto">
                    <a:xfrm>
                      <a:off x="0" y="0"/>
                      <a:ext cx="6350" cy="32385"/>
                    </a:xfrm>
                    <a:prstGeom prst="rect">
                      <a:avLst/>
                    </a:prstGeom>
                    <a:noFill/>
                  </pic:spPr>
                </pic:pic>
              </a:graphicData>
            </a:graphic>
          </wp:inline>
        </w:drawing>
      </w:r>
      <w:r>
        <w:rPr>
          <w:szCs w:val="22"/>
        </w:rPr>
        <w:t>„świadczeniami” udzielane przez Przyjmującego Zamówienie.</w:t>
      </w:r>
      <w:r>
        <w:rPr/>
        <w:drawing>
          <wp:inline distT="0" distB="0" distL="0" distR="0">
            <wp:extent cx="6350" cy="6350"/>
            <wp:effectExtent l="0" t="0" r="0" b="0"/>
            <wp:docPr id="2" name="Picture 49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9601"/>
                    <pic:cNvPicPr>
                      <a:picLocks noChangeAspect="1" noChangeArrowheads="1"/>
                    </pic:cNvPicPr>
                  </pic:nvPicPr>
                  <pic:blipFill>
                    <a:blip r:embed="rId3"/>
                    <a:stretch>
                      <a:fillRect/>
                    </a:stretch>
                  </pic:blipFill>
                  <pic:spPr bwMode="auto">
                    <a:xfrm>
                      <a:off x="0" y="0"/>
                      <a:ext cx="6350" cy="6350"/>
                    </a:xfrm>
                    <a:prstGeom prst="rect">
                      <a:avLst/>
                    </a:prstGeom>
                    <a:noFill/>
                  </pic:spPr>
                </pic:pic>
              </a:graphicData>
            </a:graphic>
          </wp:inline>
        </w:drawing>
      </w:r>
    </w:p>
    <w:p>
      <w:pPr>
        <w:pStyle w:val="Normal"/>
        <w:numPr>
          <w:ilvl w:val="0"/>
          <w:numId w:val="2"/>
        </w:numPr>
        <w:spacing w:lineRule="auto" w:line="240" w:before="0" w:after="4"/>
        <w:ind w:hanging="265" w:start="275" w:end="5"/>
        <w:rPr>
          <w:szCs w:val="22"/>
        </w:rPr>
      </w:pPr>
      <w:r>
        <w:rPr>
          <w:szCs w:val="22"/>
        </w:rPr>
        <w:t>Przyjmujący zamówienie obowiązany jest wykonywać umowę zgodnie z warunkami udzielania świadczeń gwarantowanych określonych w:</w:t>
      </w:r>
    </w:p>
    <w:p>
      <w:pPr>
        <w:pStyle w:val="Normal"/>
        <w:numPr>
          <w:ilvl w:val="1"/>
          <w:numId w:val="2"/>
        </w:numPr>
        <w:spacing w:lineRule="auto" w:line="240" w:before="0" w:after="61"/>
        <w:ind w:hanging="361" w:start="702" w:end="5"/>
        <w:rPr/>
      </w:pPr>
      <w:r>
        <w:rPr>
          <w:szCs w:val="22"/>
        </w:rPr>
        <w:t>rozporządzeniu Ministra Zdrowia z dnia 24 września 2013r.</w:t>
      </w:r>
      <w:r>
        <w:rPr>
          <w:rFonts w:eastAsia="Calibri" w:cs="Calibri"/>
          <w:color w:val="000000"/>
          <w:sz w:val="22"/>
          <w:szCs w:val="22"/>
          <w:lang w:val="pl-PL" w:eastAsia="pl-PL" w:bidi="ar-SA"/>
        </w:rPr>
        <w:t xml:space="preserve"> (t.j. Dz.U z 2021</w:t>
      </w:r>
      <w:r>
        <w:rPr>
          <w:szCs w:val="22"/>
        </w:rPr>
        <w:t>r.</w:t>
      </w:r>
      <w:r>
        <w:rPr>
          <w:rFonts w:eastAsia="Calibri" w:cs="Calibri"/>
          <w:color w:val="000000"/>
          <w:sz w:val="22"/>
          <w:szCs w:val="22"/>
          <w:lang w:val="pl-PL" w:eastAsia="pl-PL" w:bidi="ar-SA"/>
        </w:rPr>
        <w:t xml:space="preserve"> poz. 540) </w:t>
      </w:r>
      <w:r>
        <w:rPr>
          <w:szCs w:val="22"/>
        </w:rPr>
        <w:br/>
        <w:t>w sprawie świadczeń gwarantowanych z zakresu podstawowej opieki zdrowotnej,</w:t>
      </w:r>
    </w:p>
    <w:p>
      <w:pPr>
        <w:pStyle w:val="Normal"/>
        <w:numPr>
          <w:ilvl w:val="1"/>
          <w:numId w:val="2"/>
        </w:numPr>
        <w:spacing w:lineRule="auto" w:line="240" w:before="0" w:after="61"/>
        <w:ind w:hanging="361" w:start="702" w:end="5"/>
        <w:rPr>
          <w:szCs w:val="22"/>
        </w:rPr>
      </w:pPr>
      <w:r>
        <w:rPr>
          <w:rFonts w:eastAsia="Calibri" w:cs="Calibri"/>
          <w:color w:val="000000"/>
          <w:sz w:val="22"/>
          <w:szCs w:val="22"/>
          <w:lang w:val="pl-PL" w:eastAsia="pl-PL" w:bidi="ar-SA"/>
        </w:rPr>
        <w:t xml:space="preserve">rozporządzeniu </w:t>
      </w:r>
      <w:r>
        <w:rPr>
          <w:szCs w:val="22"/>
        </w:rPr>
        <w:t>M</w:t>
      </w:r>
      <w:r>
        <w:rPr>
          <w:rFonts w:eastAsia="Calibri" w:cs="Calibri"/>
          <w:color w:val="000000"/>
          <w:sz w:val="22"/>
          <w:szCs w:val="22"/>
          <w:lang w:val="pl-PL" w:eastAsia="pl-PL" w:bidi="ar-SA"/>
        </w:rPr>
        <w:t xml:space="preserve">inistra </w:t>
      </w:r>
      <w:r>
        <w:rPr>
          <w:szCs w:val="22"/>
        </w:rPr>
        <w:t>Z</w:t>
      </w:r>
      <w:r>
        <w:rPr>
          <w:rFonts w:eastAsia="Calibri" w:cs="Calibri"/>
          <w:color w:val="000000"/>
          <w:sz w:val="22"/>
          <w:szCs w:val="22"/>
          <w:lang w:val="pl-PL" w:eastAsia="pl-PL" w:bidi="ar-SA"/>
        </w:rPr>
        <w:t>drowia z dnia 8 września 2015r. w sprawie ogólnych warunków umów o udzielanie świadczeń opieki zdrowotnej, zwanymi dalej „Ogólnymi warunkami umów”</w:t>
      </w:r>
      <w:r>
        <w:rPr>
          <w:szCs w:val="22"/>
        </w:rPr>
        <w:t xml:space="preserve"> (Dz.U. 2025 poz. 400)</w:t>
      </w:r>
      <w:r>
        <w:rPr>
          <w:rFonts w:eastAsia="Calibri" w:cs="Calibri"/>
          <w:color w:val="000000"/>
          <w:sz w:val="22"/>
          <w:szCs w:val="22"/>
          <w:lang w:val="pl-PL" w:eastAsia="pl-PL" w:bidi="ar-SA"/>
        </w:rPr>
        <w:t>.</w:t>
      </w:r>
    </w:p>
    <w:p>
      <w:pPr>
        <w:sectPr>
          <w:headerReference w:type="even" r:id="rId4"/>
          <w:headerReference w:type="default" r:id="rId5"/>
          <w:headerReference w:type="first" r:id="rId6"/>
          <w:footerReference w:type="even" r:id="rId7"/>
          <w:footerReference w:type="default" r:id="rId8"/>
          <w:footerReference w:type="first" r:id="rId9"/>
          <w:type w:val="nextPage"/>
          <w:pgSz w:w="11906" w:h="16838"/>
          <w:pgMar w:left="1410" w:right="1420" w:gutter="0" w:header="708" w:top="1552" w:footer="448" w:bottom="505"/>
          <w:pgNumType w:fmt="decimal"/>
          <w:formProt w:val="false"/>
          <w:titlePg/>
          <w:textDirection w:val="lrTb"/>
          <w:docGrid w:type="default" w:linePitch="600" w:charSpace="36864"/>
        </w:sectPr>
      </w:pPr>
    </w:p>
    <w:p>
      <w:pPr>
        <w:pStyle w:val="ListParagraph"/>
        <w:numPr>
          <w:ilvl w:val="1"/>
          <w:numId w:val="2"/>
        </w:numPr>
        <w:spacing w:lineRule="auto" w:line="240" w:before="0" w:after="466"/>
        <w:ind w:hanging="418" w:start="567" w:end="5"/>
        <w:contextualSpacing/>
        <w:rPr>
          <w:szCs w:val="22"/>
        </w:rPr>
      </w:pPr>
      <w:r>
        <w:rPr>
          <w:szCs w:val="22"/>
        </w:rPr>
        <w:t xml:space="preserve">zarządzeniu Nr 51/20/DSM Prezesa Narodowego Funduszu Zdrowia z dnia 14 kwietnia 2022r. </w:t>
        <w:br/>
        <w:t>w sprawie określenia warunków zawierania i realizacji umów w rodzaju podstawowa opieka zdrowotna w zakresie nocnej i świątecznej opieki zdrowotnej.</w:t>
      </w:r>
    </w:p>
    <w:p>
      <w:pPr>
        <w:pStyle w:val="Normal"/>
        <w:spacing w:lineRule="auto" w:line="240" w:before="0" w:after="104"/>
        <w:ind w:hanging="10" w:start="677" w:end="641"/>
        <w:jc w:val="center"/>
        <w:rPr>
          <w:b/>
          <w:bCs/>
          <w:szCs w:val="22"/>
        </w:rPr>
      </w:pPr>
      <w:r>
        <w:rPr>
          <w:b/>
          <w:bCs/>
          <w:szCs w:val="22"/>
        </w:rPr>
        <w:t>ORGANIZACJA UDZIELANIA ŚWIADCZEŃ</w:t>
      </w:r>
    </w:p>
    <w:p>
      <w:pPr>
        <w:pStyle w:val="Normal"/>
        <w:spacing w:lineRule="auto" w:line="259" w:before="0" w:after="98"/>
        <w:ind w:hanging="10" w:start="525" w:end="566"/>
        <w:jc w:val="center"/>
        <w:rPr/>
      </w:pPr>
      <w:r>
        <w:rPr>
          <w:b/>
        </w:rPr>
        <w:t>§ 2</w:t>
      </w:r>
    </w:p>
    <w:p>
      <w:pPr>
        <w:pStyle w:val="ListParagraph"/>
        <w:numPr>
          <w:ilvl w:val="0"/>
          <w:numId w:val="3"/>
        </w:numPr>
        <w:spacing w:lineRule="auto" w:line="240" w:before="0" w:after="4"/>
        <w:ind w:hanging="284" w:start="284" w:end="5"/>
        <w:contextualSpacing/>
        <w:rPr>
          <w:szCs w:val="22"/>
        </w:rPr>
      </w:pPr>
      <w:r>
        <w:rPr>
          <w:szCs w:val="22"/>
        </w:rPr>
        <w:t xml:space="preserve">Świadczenia udzielane są wyłącznie przez osoby wskazane w załączniku nr 1 do niniejszej umowy. </w:t>
      </w:r>
      <w:r>
        <w:rPr>
          <w:rFonts w:eastAsia="Calibri" w:cs="Calibri"/>
          <w:color w:val="000000"/>
          <w:sz w:val="22"/>
          <w:szCs w:val="22"/>
          <w:shd w:fill="auto" w:val="clear"/>
          <w:lang w:val="pl-PL" w:eastAsia="pl-PL" w:bidi="ar-SA"/>
        </w:rPr>
        <w:t>Zmiana Załącznika nr 1 następuje w drodze aneksu do niniejszej umowy, zawartego na 7 dni przed wejściem w życie.</w:t>
      </w:r>
    </w:p>
    <w:p>
      <w:pPr>
        <w:pStyle w:val="ListParagraph"/>
        <w:numPr>
          <w:ilvl w:val="0"/>
          <w:numId w:val="3"/>
        </w:numPr>
        <w:spacing w:lineRule="auto" w:line="240" w:before="0" w:after="4"/>
        <w:ind w:hanging="284" w:start="284" w:end="5"/>
        <w:contextualSpacing/>
        <w:rPr>
          <w:szCs w:val="22"/>
        </w:rPr>
      </w:pPr>
      <w:r>
        <w:rPr>
          <w:szCs w:val="22"/>
        </w:rPr>
        <w:t xml:space="preserve">W celu realizacji przedmiotu umowy Przyjmujący Zamówienie zobowiązuje się zapewnić obsadę </w:t>
        <w:br/>
        <w:t xml:space="preserve">w ramach nocnej i świątecznej opieki zdrowotnej udzielanej w warunkach ambulatoryjnych w ilości co najmniej jednego lekarza i jednej pielęgniarki na jednym dyżurze oraz w ramach nocnej </w:t>
        <w:br/>
        <w:t xml:space="preserve">i świątecznej opieki zdrowotnej udzielanej w miejscu zamieszkania lub pobytu świadczeniobiorcy </w:t>
        <w:br/>
        <w:t>w ilości co najmniej jednego lekarza i jednej pielęgniarki na jednym dyżurze</w:t>
      </w:r>
      <w:r>
        <w:rPr/>
        <w:t>.</w:t>
      </w:r>
    </w:p>
    <w:p>
      <w:pPr>
        <w:pStyle w:val="ListParagraph"/>
        <w:numPr>
          <w:ilvl w:val="0"/>
          <w:numId w:val="3"/>
        </w:numPr>
        <w:spacing w:lineRule="auto" w:line="240" w:before="0" w:after="4"/>
        <w:ind w:hanging="284" w:start="284" w:end="5"/>
        <w:contextualSpacing/>
        <w:rPr>
          <w:szCs w:val="22"/>
        </w:rPr>
      </w:pPr>
      <w:r>
        <w:drawing>
          <wp:anchor distT="0" distB="0" distL="114300" distR="114300" simplePos="0" relativeHeight="10" behindDoc="0" locked="0" layoutInCell="0" allowOverlap="0">
            <wp:simplePos x="0" y="0"/>
            <wp:positionH relativeFrom="page">
              <wp:posOffset>6682740</wp:posOffset>
            </wp:positionH>
            <wp:positionV relativeFrom="page">
              <wp:posOffset>3535680</wp:posOffset>
            </wp:positionV>
            <wp:extent cx="6350" cy="3175"/>
            <wp:effectExtent l="0" t="0" r="0" b="0"/>
            <wp:wrapSquare wrapText="bothSides"/>
            <wp:docPr id="3" name="Picture 52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2627"/>
                    <pic:cNvPicPr>
                      <a:picLocks noChangeAspect="1" noChangeArrowheads="1"/>
                    </pic:cNvPicPr>
                  </pic:nvPicPr>
                  <pic:blipFill>
                    <a:blip r:embed="rId10"/>
                    <a:stretch>
                      <a:fillRect/>
                    </a:stretch>
                  </pic:blipFill>
                  <pic:spPr bwMode="auto">
                    <a:xfrm>
                      <a:off x="0" y="0"/>
                      <a:ext cx="6350" cy="3175"/>
                    </a:xfrm>
                    <a:prstGeom prst="rect">
                      <a:avLst/>
                    </a:prstGeom>
                    <a:noFill/>
                  </pic:spPr>
                </pic:pic>
              </a:graphicData>
            </a:graphic>
          </wp:anchor>
        </w:drawing>
        <w:drawing>
          <wp:anchor distT="0" distB="0" distL="114300" distR="114300" simplePos="0" relativeHeight="11" behindDoc="0" locked="0" layoutInCell="0" allowOverlap="0">
            <wp:simplePos x="0" y="0"/>
            <wp:positionH relativeFrom="page">
              <wp:posOffset>6682740</wp:posOffset>
            </wp:positionH>
            <wp:positionV relativeFrom="page">
              <wp:posOffset>3594100</wp:posOffset>
            </wp:positionV>
            <wp:extent cx="6350" cy="3175"/>
            <wp:effectExtent l="0" t="0" r="0" b="0"/>
            <wp:wrapSquare wrapText="bothSides"/>
            <wp:docPr id="4" name="Picture 52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2628"/>
                    <pic:cNvPicPr>
                      <a:picLocks noChangeAspect="1" noChangeArrowheads="1"/>
                    </pic:cNvPicPr>
                  </pic:nvPicPr>
                  <pic:blipFill>
                    <a:blip r:embed="rId11"/>
                    <a:stretch>
                      <a:fillRect/>
                    </a:stretch>
                  </pic:blipFill>
                  <pic:spPr bwMode="auto">
                    <a:xfrm>
                      <a:off x="0" y="0"/>
                      <a:ext cx="6350" cy="3175"/>
                    </a:xfrm>
                    <a:prstGeom prst="rect">
                      <a:avLst/>
                    </a:prstGeom>
                    <a:noFill/>
                  </pic:spPr>
                </pic:pic>
              </a:graphicData>
            </a:graphic>
          </wp:anchor>
        </w:drawing>
      </w:r>
      <w:r>
        <w:rPr>
          <w:szCs w:val="22"/>
        </w:rPr>
        <w:t>Przyjmujący Zamówienie zobowiązuje się do udzielania świadczeń opieki zdrowotnej od poniedziałku do piątku w godzinach od 18:00 do 08:00 dnia następnego oraz całodobowej w soboty, niedziele i inne dni ustawowo wolne od pracy, w siedzibie Udzielającego Zamówienie oraz w miejscu zamieszkania lub pobytu pacjenta.</w:t>
      </w:r>
      <w:r>
        <w:rPr/>
        <w:drawing>
          <wp:inline distT="0" distB="0" distL="0" distR="0">
            <wp:extent cx="3175" cy="32385"/>
            <wp:effectExtent l="0" t="0" r="0" b="0"/>
            <wp:docPr id="5" name="Picture 12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21616"/>
                    <pic:cNvPicPr>
                      <a:picLocks noChangeAspect="1" noChangeArrowheads="1"/>
                    </pic:cNvPicPr>
                  </pic:nvPicPr>
                  <pic:blipFill>
                    <a:blip r:embed="rId12"/>
                    <a:stretch>
                      <a:fillRect/>
                    </a:stretch>
                  </pic:blipFill>
                  <pic:spPr bwMode="auto">
                    <a:xfrm>
                      <a:off x="0" y="0"/>
                      <a:ext cx="3175" cy="32385"/>
                    </a:xfrm>
                    <a:prstGeom prst="rect">
                      <a:avLst/>
                    </a:prstGeom>
                    <a:noFill/>
                  </pic:spPr>
                </pic:pic>
              </a:graphicData>
            </a:graphic>
          </wp:inline>
        </w:drawing>
      </w:r>
    </w:p>
    <w:p>
      <w:pPr>
        <w:pStyle w:val="ListParagraph"/>
        <w:numPr>
          <w:ilvl w:val="0"/>
          <w:numId w:val="3"/>
        </w:numPr>
        <w:spacing w:lineRule="auto" w:line="240" w:before="0" w:after="4"/>
        <w:ind w:hanging="284" w:start="284" w:end="5"/>
        <w:contextualSpacing/>
        <w:rPr>
          <w:highlight w:val="none"/>
          <w:shd w:fill="auto" w:val="clear"/>
        </w:rPr>
      </w:pPr>
      <w:r>
        <w:rPr>
          <w:rFonts w:eastAsia="Calibri" w:cs="Calibri"/>
          <w:color w:val="000000"/>
          <w:sz w:val="22"/>
          <w:szCs w:val="22"/>
          <w:shd w:fill="auto" w:val="clear"/>
          <w:lang w:val="pl-PL" w:eastAsia="pl-PL" w:bidi="ar-SA"/>
        </w:rPr>
        <w:t xml:space="preserve">Osoby uprawnione do korzystania ze </w:t>
      </w:r>
      <w:r>
        <w:rPr>
          <w:rFonts w:eastAsia="Calibri" w:cs="Calibri"/>
          <w:b w:val="false"/>
          <w:bCs w:val="false"/>
          <w:color w:val="000000"/>
          <w:sz w:val="22"/>
          <w:szCs w:val="22"/>
          <w:shd w:fill="auto" w:val="clear"/>
          <w:lang w:val="pl-PL" w:eastAsia="pl-PL" w:bidi="ar-SA"/>
        </w:rPr>
        <w:t>świadczeń</w:t>
      </w:r>
      <w:r>
        <w:rPr>
          <w:rFonts w:eastAsia="Calibri" w:cs="Calibri"/>
          <w:color w:val="000000"/>
          <w:sz w:val="22"/>
          <w:szCs w:val="22"/>
          <w:shd w:fill="auto" w:val="clear"/>
          <w:lang w:val="pl-PL" w:eastAsia="pl-PL" w:bidi="ar-SA"/>
        </w:rPr>
        <w:t>, opieki wyjazdowej to pacjenci z obszaru dzielnic: Osów, Głębokie-Pilchowo, Arkońskie-Niemierzyn, Zawadzkiego-Klonowica, Krzekowo-Bezrzecze, Gumieńce, Bukowo, Warszewo, przy czym kwalifikacji do wizyty w miejscu zamieszkania lub pobytu pacjenta dokonuje lekarz Przyjmującego Zamówienie</w:t>
      </w:r>
      <w:r>
        <w:rPr>
          <w:szCs w:val="22"/>
          <w:shd w:fill="auto" w:val="clear"/>
        </w:rPr>
        <w:t>.</w:t>
      </w:r>
    </w:p>
    <w:p>
      <w:pPr>
        <w:pStyle w:val="ListParagraph"/>
        <w:numPr>
          <w:ilvl w:val="0"/>
          <w:numId w:val="3"/>
        </w:numPr>
        <w:spacing w:lineRule="auto" w:line="240" w:before="0" w:after="4"/>
        <w:ind w:hanging="284" w:start="284" w:end="5"/>
        <w:contextualSpacing/>
        <w:rPr>
          <w:szCs w:val="22"/>
        </w:rPr>
      </w:pPr>
      <w:r>
        <w:rPr>
          <w:szCs w:val="22"/>
        </w:rPr>
        <w:t xml:space="preserve">W przypadku, gdy lekarz Przyjmującego Zamówienie w trakcie wizyty domowej stwierdzi, </w:t>
      </w:r>
      <w:r>
        <w:rPr/>
        <w:drawing>
          <wp:inline distT="0" distB="0" distL="0" distR="0">
            <wp:extent cx="3175" cy="6350"/>
            <wp:effectExtent l="0" t="0" r="0" b="0"/>
            <wp:docPr id="6" name="Picture 52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2634"/>
                    <pic:cNvPicPr>
                      <a:picLocks noChangeAspect="1" noChangeArrowheads="1"/>
                    </pic:cNvPicPr>
                  </pic:nvPicPr>
                  <pic:blipFill>
                    <a:blip r:embed="rId13"/>
                    <a:stretch>
                      <a:fillRect/>
                    </a:stretch>
                  </pic:blipFill>
                  <pic:spPr bwMode="auto">
                    <a:xfrm>
                      <a:off x="0" y="0"/>
                      <a:ext cx="3175" cy="6350"/>
                    </a:xfrm>
                    <a:prstGeom prst="rect">
                      <a:avLst/>
                    </a:prstGeom>
                    <a:noFill/>
                  </pic:spPr>
                </pic:pic>
              </a:graphicData>
            </a:graphic>
          </wp:inline>
        </w:drawing>
      </w:r>
      <w:r>
        <w:rPr>
          <w:szCs w:val="22"/>
        </w:rPr>
        <w:t>że pacjent wymaga hospitalizacji, zobowiązany jest do udzielenia pomocy i zabezpieczenia pacjenta do czasu przyjazdu zespołu ratownictwa medycznego.</w:t>
      </w:r>
      <w:r>
        <w:rPr/>
        <w:drawing>
          <wp:inline distT="0" distB="0" distL="0" distR="0">
            <wp:extent cx="6350" cy="12700"/>
            <wp:effectExtent l="0" t="0" r="0" b="0"/>
            <wp:docPr id="7" name="Picture 12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21618"/>
                    <pic:cNvPicPr>
                      <a:picLocks noChangeAspect="1" noChangeArrowheads="1"/>
                    </pic:cNvPicPr>
                  </pic:nvPicPr>
                  <pic:blipFill>
                    <a:blip r:embed="rId14"/>
                    <a:stretch>
                      <a:fillRect/>
                    </a:stretch>
                  </pic:blipFill>
                  <pic:spPr bwMode="auto">
                    <a:xfrm>
                      <a:off x="0" y="0"/>
                      <a:ext cx="6350" cy="12700"/>
                    </a:xfrm>
                    <a:prstGeom prst="rect">
                      <a:avLst/>
                    </a:prstGeom>
                    <a:noFill/>
                  </pic:spPr>
                </pic:pic>
              </a:graphicData>
            </a:graphic>
          </wp:inline>
        </w:drawing>
      </w:r>
    </w:p>
    <w:p>
      <w:pPr>
        <w:pStyle w:val="ListParagraph"/>
        <w:numPr>
          <w:ilvl w:val="0"/>
          <w:numId w:val="3"/>
        </w:numPr>
        <w:spacing w:lineRule="auto" w:line="240" w:before="0" w:after="4"/>
        <w:ind w:hanging="284" w:start="284" w:end="5"/>
        <w:contextualSpacing/>
        <w:rPr>
          <w:szCs w:val="22"/>
        </w:rPr>
      </w:pPr>
      <w:r>
        <w:rPr>
          <w:szCs w:val="22"/>
        </w:rPr>
        <w:t xml:space="preserve">Dokumentacja medyczna sporządzana przez Przyjmującego Zamówienie przechowywana jest </w:t>
        <w:br/>
        <w:t xml:space="preserve">w siedzibie Udzielającego Zamówienie </w:t>
      </w:r>
      <w:r>
        <w:rPr/>
        <w:drawing>
          <wp:inline distT="0" distB="0" distL="0" distR="0">
            <wp:extent cx="22860" cy="26035"/>
            <wp:effectExtent l="0" t="0" r="0" b="0"/>
            <wp:docPr id="8" name="Picture 52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2637"/>
                    <pic:cNvPicPr>
                      <a:picLocks noChangeAspect="1" noChangeArrowheads="1"/>
                    </pic:cNvPicPr>
                  </pic:nvPicPr>
                  <pic:blipFill>
                    <a:blip r:embed="rId15"/>
                    <a:stretch>
                      <a:fillRect/>
                    </a:stretch>
                  </pic:blipFill>
                  <pic:spPr bwMode="auto">
                    <a:xfrm>
                      <a:off x="0" y="0"/>
                      <a:ext cx="22860" cy="26035"/>
                    </a:xfrm>
                    <a:prstGeom prst="rect">
                      <a:avLst/>
                    </a:prstGeom>
                    <a:noFill/>
                  </pic:spPr>
                </pic:pic>
              </a:graphicData>
            </a:graphic>
          </wp:inline>
        </w:drawing>
      </w:r>
    </w:p>
    <w:p>
      <w:pPr>
        <w:pStyle w:val="ListParagraph"/>
        <w:numPr>
          <w:ilvl w:val="0"/>
          <w:numId w:val="3"/>
        </w:numPr>
        <w:spacing w:lineRule="auto" w:line="240" w:before="0" w:after="4"/>
        <w:ind w:hanging="284" w:start="284" w:end="5"/>
        <w:contextualSpacing/>
        <w:rPr>
          <w:szCs w:val="22"/>
        </w:rPr>
      </w:pPr>
      <w:r>
        <w:rPr>
          <w:szCs w:val="22"/>
        </w:rPr>
        <w:t>Przyjmujący Zamówienie korzystać będzie z linii telefonicznej oraz aparatów telefonicznych Udzielającego Zamówienie.</w:t>
      </w:r>
      <w:r>
        <w:rPr/>
        <w:drawing>
          <wp:inline distT="0" distB="0" distL="0" distR="0">
            <wp:extent cx="6350" cy="16510"/>
            <wp:effectExtent l="0" t="0" r="0" b="0"/>
            <wp:docPr id="9" name="Picture 121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21620"/>
                    <pic:cNvPicPr>
                      <a:picLocks noChangeAspect="1" noChangeArrowheads="1"/>
                    </pic:cNvPicPr>
                  </pic:nvPicPr>
                  <pic:blipFill>
                    <a:blip r:embed="rId16"/>
                    <a:stretch>
                      <a:fillRect/>
                    </a:stretch>
                  </pic:blipFill>
                  <pic:spPr bwMode="auto">
                    <a:xfrm>
                      <a:off x="0" y="0"/>
                      <a:ext cx="6350" cy="16510"/>
                    </a:xfrm>
                    <a:prstGeom prst="rect">
                      <a:avLst/>
                    </a:prstGeom>
                    <a:noFill/>
                  </pic:spPr>
                </pic:pic>
              </a:graphicData>
            </a:graphic>
          </wp:inline>
        </w:drawing>
      </w:r>
    </w:p>
    <w:p>
      <w:pPr>
        <w:pStyle w:val="ListParagraph"/>
        <w:numPr>
          <w:ilvl w:val="0"/>
          <w:numId w:val="3"/>
        </w:numPr>
        <w:spacing w:lineRule="auto" w:line="240" w:before="0" w:after="4"/>
        <w:ind w:hanging="284" w:start="284" w:end="5"/>
        <w:contextualSpacing/>
        <w:rPr>
          <w:szCs w:val="22"/>
        </w:rPr>
      </w:pPr>
      <w:r>
        <w:rPr>
          <w:szCs w:val="22"/>
        </w:rPr>
        <w:t xml:space="preserve">Niedopuszczalne jest obciążanie pacjenta lub bliskich pacjenta koniecznością uiszczenia </w:t>
      </w:r>
      <w:r>
        <w:rPr/>
        <w:drawing>
          <wp:inline distT="0" distB="0" distL="0" distR="0">
            <wp:extent cx="6350" cy="22860"/>
            <wp:effectExtent l="0" t="0" r="0" b="0"/>
            <wp:docPr id="10" name="Picture 121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21622"/>
                    <pic:cNvPicPr>
                      <a:picLocks noChangeAspect="1" noChangeArrowheads="1"/>
                    </pic:cNvPicPr>
                  </pic:nvPicPr>
                  <pic:blipFill>
                    <a:blip r:embed="rId17"/>
                    <a:stretch>
                      <a:fillRect/>
                    </a:stretch>
                  </pic:blipFill>
                  <pic:spPr bwMode="auto">
                    <a:xfrm>
                      <a:off x="0" y="0"/>
                      <a:ext cx="6350" cy="22860"/>
                    </a:xfrm>
                    <a:prstGeom prst="rect">
                      <a:avLst/>
                    </a:prstGeom>
                    <a:noFill/>
                  </pic:spPr>
                </pic:pic>
              </a:graphicData>
            </a:graphic>
          </wp:inline>
        </w:drawing>
      </w:r>
      <w:r>
        <w:rPr>
          <w:szCs w:val="22"/>
        </w:rPr>
        <w:t xml:space="preserve">jakichkolwiek opłat w związku z udzielaniem świadczeń. </w:t>
      </w:r>
    </w:p>
    <w:p>
      <w:pPr>
        <w:pStyle w:val="ListParagraph"/>
        <w:numPr>
          <w:ilvl w:val="0"/>
          <w:numId w:val="3"/>
        </w:numPr>
        <w:spacing w:lineRule="auto" w:line="240" w:before="0" w:after="4"/>
        <w:ind w:hanging="284" w:start="284" w:end="5"/>
        <w:contextualSpacing/>
        <w:rPr>
          <w:szCs w:val="22"/>
        </w:rPr>
      </w:pPr>
      <w:r>
        <w:rPr>
          <w:szCs w:val="22"/>
        </w:rPr>
        <w:t>W przypadku wizyty poza siedzibą Udzielającego Zamówienie zarówno lekarz jak i pielęgniarka zobowiązani są do sprawdzenia tożsamości pacjenta i jej zgodności z danymi przekazanymi przy zgłoszeniu telefonicznym.</w:t>
      </w:r>
    </w:p>
    <w:p>
      <w:pPr>
        <w:sectPr>
          <w:type w:val="continuous"/>
          <w:pgSz w:w="11906" w:h="16838"/>
          <w:pgMar w:left="1410" w:right="1420" w:gutter="0" w:header="708" w:top="1552" w:footer="448" w:bottom="505"/>
          <w:formProt w:val="false"/>
          <w:titlePg/>
          <w:textDirection w:val="lrTb"/>
          <w:docGrid w:type="default" w:linePitch="600" w:charSpace="36864"/>
        </w:sectPr>
      </w:pPr>
    </w:p>
    <w:p>
      <w:pPr>
        <w:pStyle w:val="Normal"/>
        <w:spacing w:lineRule="auto" w:line="240" w:before="0" w:after="46"/>
        <w:ind w:hanging="0" w:start="0" w:end="5"/>
        <w:rPr>
          <w:szCs w:val="22"/>
        </w:rPr>
      </w:pPr>
      <w:r>
        <w:rPr>
          <w:szCs w:val="22"/>
        </w:rPr>
      </w:r>
    </w:p>
    <w:p>
      <w:pPr>
        <w:sectPr>
          <w:type w:val="continuous"/>
          <w:pgSz w:w="11906" w:h="16838"/>
          <w:pgMar w:left="1410" w:right="1420" w:gutter="0" w:header="708" w:top="1552" w:footer="448" w:bottom="505"/>
          <w:formProt w:val="false"/>
          <w:titlePg/>
          <w:textDirection w:val="lrTb"/>
          <w:docGrid w:type="default" w:linePitch="600" w:charSpace="36864"/>
        </w:sectPr>
      </w:pPr>
    </w:p>
    <w:p>
      <w:pPr>
        <w:pStyle w:val="Normal"/>
        <w:spacing w:lineRule="auto" w:line="240" w:before="0" w:after="4"/>
        <w:ind w:hanging="0" w:start="0" w:end="87"/>
        <w:rPr>
          <w:szCs w:val="22"/>
        </w:rPr>
      </w:pPr>
      <w:r>
        <w:rPr>
          <w:szCs w:val="22"/>
        </w:rPr>
        <w:t xml:space="preserve">10. Świadczenia wykonywane będą w pomieszczeniach oraz z wykorzystaniem jednostek sprzętowych, </w:t>
        <w:br/>
        <w:t xml:space="preserve">w szczególności sprzętu, urządzeń, aparatury oraz wyposażenia </w:t>
      </w:r>
      <w:r>
        <w:rPr/>
        <w:drawing>
          <wp:inline distT="0" distB="0" distL="0" distR="0">
            <wp:extent cx="3175" cy="3175"/>
            <wp:effectExtent l="0" t="0" r="0" b="0"/>
            <wp:docPr id="11" name="Picture 55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55096"/>
                    <pic:cNvPicPr>
                      <a:picLocks noChangeAspect="1" noChangeArrowheads="1"/>
                    </pic:cNvPicPr>
                  </pic:nvPicPr>
                  <pic:blipFill>
                    <a:blip r:embed="rId18"/>
                    <a:stretch>
                      <a:fillRect/>
                    </a:stretch>
                  </pic:blipFill>
                  <pic:spPr bwMode="auto">
                    <a:xfrm>
                      <a:off x="0" y="0"/>
                      <a:ext cx="3175" cy="3175"/>
                    </a:xfrm>
                    <a:prstGeom prst="rect">
                      <a:avLst/>
                    </a:prstGeom>
                    <a:noFill/>
                  </pic:spPr>
                </pic:pic>
              </a:graphicData>
            </a:graphic>
          </wp:inline>
        </w:drawing>
      </w:r>
      <w:r>
        <w:rPr>
          <w:szCs w:val="22"/>
        </w:rPr>
        <w:t>stanowiących własność lub będących posiadaniu Udzielającego Zamówienie, spełniających wszelkie wymagania wyznaczone przepisami prawa wskazanymi w 1 ust.2.</w:t>
      </w:r>
    </w:p>
    <w:p>
      <w:pPr>
        <w:pStyle w:val="ListParagraph"/>
        <w:spacing w:lineRule="auto" w:line="240" w:before="0" w:after="4"/>
        <w:ind w:hanging="0" w:start="275" w:end="87"/>
        <w:contextualSpacing/>
        <w:jc w:val="center"/>
        <w:rPr>
          <w:b/>
          <w:bCs/>
          <w:sz w:val="24"/>
        </w:rPr>
      </w:pPr>
      <w:r>
        <w:rPr>
          <w:b/>
          <w:bCs/>
          <w:sz w:val="24"/>
        </w:rPr>
      </w:r>
    </w:p>
    <w:p>
      <w:pPr>
        <w:pStyle w:val="ListParagraph"/>
        <w:spacing w:lineRule="auto" w:line="240" w:before="0" w:after="4"/>
        <w:ind w:hanging="0" w:start="275" w:end="87"/>
        <w:contextualSpacing/>
        <w:jc w:val="center"/>
        <w:rPr>
          <w:b/>
          <w:bCs/>
          <w:sz w:val="24"/>
        </w:rPr>
      </w:pPr>
      <w:r>
        <w:rPr>
          <w:b/>
          <w:bCs/>
          <w:sz w:val="24"/>
        </w:rPr>
      </w:r>
    </w:p>
    <w:p>
      <w:pPr>
        <w:pStyle w:val="ListParagraph"/>
        <w:spacing w:lineRule="auto" w:line="240" w:before="0" w:after="4"/>
        <w:ind w:hanging="0" w:start="275" w:end="87"/>
        <w:contextualSpacing/>
        <w:jc w:val="center"/>
        <w:rPr>
          <w:b/>
          <w:bCs/>
          <w:sz w:val="24"/>
        </w:rPr>
      </w:pPr>
      <w:r>
        <w:rPr>
          <w:b/>
          <w:bCs/>
          <w:sz w:val="24"/>
        </w:rPr>
      </w:r>
    </w:p>
    <w:p>
      <w:pPr>
        <w:pStyle w:val="ListParagraph"/>
        <w:spacing w:lineRule="auto" w:line="240" w:before="0" w:after="4"/>
        <w:ind w:hanging="0" w:start="275" w:end="87"/>
        <w:contextualSpacing/>
        <w:jc w:val="center"/>
        <w:rPr>
          <w:b/>
          <w:bCs/>
          <w:sz w:val="24"/>
        </w:rPr>
      </w:pPr>
      <w:r>
        <w:rPr>
          <w:b/>
          <w:bCs/>
          <w:sz w:val="24"/>
        </w:rPr>
      </w:r>
    </w:p>
    <w:p>
      <w:pPr>
        <w:pStyle w:val="ListParagraph"/>
        <w:spacing w:lineRule="auto" w:line="240" w:before="0" w:after="4"/>
        <w:ind w:hanging="0" w:start="275" w:end="87"/>
        <w:contextualSpacing/>
        <w:jc w:val="center"/>
        <w:rPr>
          <w:b/>
          <w:bCs/>
          <w:sz w:val="24"/>
        </w:rPr>
      </w:pPr>
      <w:r>
        <w:rPr>
          <w:b/>
          <w:bCs/>
          <w:sz w:val="24"/>
        </w:rPr>
        <w:t>OBOWIĄZKI STRON</w:t>
      </w:r>
    </w:p>
    <w:p>
      <w:pPr>
        <w:pStyle w:val="Normal"/>
        <w:spacing w:lineRule="auto" w:line="259" w:before="0" w:after="98"/>
        <w:ind w:hanging="10" w:start="525" w:end="566"/>
        <w:jc w:val="center"/>
        <w:rPr/>
      </w:pPr>
      <w:r>
        <w:rPr>
          <w:b/>
        </w:rPr>
        <w:t>§ 3</w:t>
      </w:r>
    </w:p>
    <w:p>
      <w:pPr>
        <w:pStyle w:val="ListParagraph"/>
        <w:numPr>
          <w:ilvl w:val="0"/>
          <w:numId w:val="4"/>
        </w:numPr>
        <w:spacing w:lineRule="auto" w:line="240" w:before="0" w:after="31"/>
        <w:ind w:hanging="284" w:start="284" w:end="81"/>
        <w:contextualSpacing/>
        <w:rPr>
          <w:szCs w:val="22"/>
        </w:rPr>
      </w:pPr>
      <w:r>
        <w:rPr/>
        <w:drawing>
          <wp:inline distT="0" distB="0" distL="0" distR="0">
            <wp:extent cx="6350" cy="6350"/>
            <wp:effectExtent l="0" t="0" r="0" b="0"/>
            <wp:docPr id="12" name="Picture 55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5109"/>
                    <pic:cNvPicPr>
                      <a:picLocks noChangeAspect="1" noChangeArrowheads="1"/>
                    </pic:cNvPicPr>
                  </pic:nvPicPr>
                  <pic:blipFill>
                    <a:blip r:embed="rId19"/>
                    <a:stretch>
                      <a:fillRect/>
                    </a:stretch>
                  </pic:blipFill>
                  <pic:spPr bwMode="auto">
                    <a:xfrm>
                      <a:off x="0" y="0"/>
                      <a:ext cx="6350" cy="6350"/>
                    </a:xfrm>
                    <a:prstGeom prst="rect">
                      <a:avLst/>
                    </a:prstGeom>
                    <a:noFill/>
                  </pic:spPr>
                </pic:pic>
              </a:graphicData>
            </a:graphic>
          </wp:inline>
        </w:drawing>
      </w:r>
      <w:r>
        <w:rPr>
          <w:szCs w:val="22"/>
        </w:rPr>
        <w:t>Świadczenia zdrowotne, o których mowa w § 1 niniejszej umowy, będą wykonywane na podstawie harmonogramu pracy personelu ustalonego przez Przyjmującego Zamówienie, który dostarczany jest Udzielającemu Zamówienia najpóźniej 5 dni przed rozpoczęciem kolejnego miesiąca.</w:t>
      </w:r>
    </w:p>
    <w:p>
      <w:pPr>
        <w:pStyle w:val="ListParagraph"/>
        <w:numPr>
          <w:ilvl w:val="0"/>
          <w:numId w:val="4"/>
        </w:numPr>
        <w:spacing w:lineRule="auto" w:line="240" w:before="0" w:after="31"/>
        <w:ind w:hanging="284" w:start="284" w:end="81"/>
        <w:contextualSpacing/>
        <w:rPr>
          <w:szCs w:val="22"/>
        </w:rPr>
      </w:pPr>
      <w:r>
        <w:drawing>
          <wp:anchor distT="0" distB="0" distL="114300" distR="114300" simplePos="0" relativeHeight="12" behindDoc="0" locked="0" layoutInCell="0" allowOverlap="0">
            <wp:simplePos x="0" y="0"/>
            <wp:positionH relativeFrom="page">
              <wp:posOffset>956310</wp:posOffset>
            </wp:positionH>
            <wp:positionV relativeFrom="page">
              <wp:posOffset>4213860</wp:posOffset>
            </wp:positionV>
            <wp:extent cx="3175" cy="6350"/>
            <wp:effectExtent l="0" t="0" r="0" b="0"/>
            <wp:wrapSquare wrapText="bothSides"/>
            <wp:docPr id="13" name="Picture 55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55108"/>
                    <pic:cNvPicPr>
                      <a:picLocks noChangeAspect="1" noChangeArrowheads="1"/>
                    </pic:cNvPicPr>
                  </pic:nvPicPr>
                  <pic:blipFill>
                    <a:blip r:embed="rId20"/>
                    <a:stretch>
                      <a:fillRect/>
                    </a:stretch>
                  </pic:blipFill>
                  <pic:spPr bwMode="auto">
                    <a:xfrm>
                      <a:off x="0" y="0"/>
                      <a:ext cx="3175" cy="6350"/>
                    </a:xfrm>
                    <a:prstGeom prst="rect">
                      <a:avLst/>
                    </a:prstGeom>
                    <a:noFill/>
                  </pic:spPr>
                </pic:pic>
              </a:graphicData>
            </a:graphic>
          </wp:anchor>
        </w:drawing>
        <w:drawing>
          <wp:anchor distT="0" distB="0" distL="114300" distR="114300" simplePos="0" relativeHeight="13" behindDoc="0" locked="0" layoutInCell="0" allowOverlap="0">
            <wp:simplePos x="0" y="0"/>
            <wp:positionH relativeFrom="page">
              <wp:posOffset>627380</wp:posOffset>
            </wp:positionH>
            <wp:positionV relativeFrom="page">
              <wp:posOffset>2019935</wp:posOffset>
            </wp:positionV>
            <wp:extent cx="3175" cy="6350"/>
            <wp:effectExtent l="0" t="0" r="0" b="0"/>
            <wp:wrapSquare wrapText="bothSides"/>
            <wp:docPr id="14" name="Picture 55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55095"/>
                    <pic:cNvPicPr>
                      <a:picLocks noChangeAspect="1" noChangeArrowheads="1"/>
                    </pic:cNvPicPr>
                  </pic:nvPicPr>
                  <pic:blipFill>
                    <a:blip r:embed="rId21"/>
                    <a:stretch>
                      <a:fillRect/>
                    </a:stretch>
                  </pic:blipFill>
                  <pic:spPr bwMode="auto">
                    <a:xfrm>
                      <a:off x="0" y="0"/>
                      <a:ext cx="3175" cy="6350"/>
                    </a:xfrm>
                    <a:prstGeom prst="rect">
                      <a:avLst/>
                    </a:prstGeom>
                    <a:noFill/>
                  </pic:spPr>
                </pic:pic>
              </a:graphicData>
            </a:graphic>
          </wp:anchor>
        </w:drawing>
        <w:drawing>
          <wp:anchor distT="0" distB="0" distL="114300" distR="114300" simplePos="0" relativeHeight="14" behindDoc="0" locked="0" layoutInCell="0" allowOverlap="0">
            <wp:simplePos x="0" y="0"/>
            <wp:positionH relativeFrom="page">
              <wp:posOffset>636270</wp:posOffset>
            </wp:positionH>
            <wp:positionV relativeFrom="page">
              <wp:posOffset>2016760</wp:posOffset>
            </wp:positionV>
            <wp:extent cx="12700" cy="19685"/>
            <wp:effectExtent l="0" t="0" r="0" b="0"/>
            <wp:wrapSquare wrapText="bothSides"/>
            <wp:docPr id="15" name="Picture 55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55835"/>
                    <pic:cNvPicPr>
                      <a:picLocks noChangeAspect="1" noChangeArrowheads="1"/>
                    </pic:cNvPicPr>
                  </pic:nvPicPr>
                  <pic:blipFill>
                    <a:blip r:embed="rId22"/>
                    <a:stretch>
                      <a:fillRect/>
                    </a:stretch>
                  </pic:blipFill>
                  <pic:spPr bwMode="auto">
                    <a:xfrm>
                      <a:off x="0" y="0"/>
                      <a:ext cx="12700" cy="19685"/>
                    </a:xfrm>
                    <a:prstGeom prst="rect">
                      <a:avLst/>
                    </a:prstGeom>
                    <a:noFill/>
                  </pic:spPr>
                </pic:pic>
              </a:graphicData>
            </a:graphic>
          </wp:anchor>
        </w:drawing>
        <w:drawing>
          <wp:anchor distT="0" distB="0" distL="114300" distR="114300" simplePos="0" relativeHeight="15" behindDoc="0" locked="0" layoutInCell="0" allowOverlap="0">
            <wp:simplePos x="0" y="0"/>
            <wp:positionH relativeFrom="page">
              <wp:posOffset>949960</wp:posOffset>
            </wp:positionH>
            <wp:positionV relativeFrom="page">
              <wp:posOffset>5358130</wp:posOffset>
            </wp:positionV>
            <wp:extent cx="6350" cy="3175"/>
            <wp:effectExtent l="0" t="0" r="0" b="0"/>
            <wp:wrapSquare wrapText="bothSides"/>
            <wp:docPr id="16" name="Picture 55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55110"/>
                    <pic:cNvPicPr>
                      <a:picLocks noChangeAspect="1" noChangeArrowheads="1"/>
                    </pic:cNvPicPr>
                  </pic:nvPicPr>
                  <pic:blipFill>
                    <a:blip r:embed="rId23"/>
                    <a:stretch>
                      <a:fillRect/>
                    </a:stretch>
                  </pic:blipFill>
                  <pic:spPr bwMode="auto">
                    <a:xfrm>
                      <a:off x="0" y="0"/>
                      <a:ext cx="6350" cy="3175"/>
                    </a:xfrm>
                    <a:prstGeom prst="rect">
                      <a:avLst/>
                    </a:prstGeom>
                    <a:noFill/>
                  </pic:spPr>
                </pic:pic>
              </a:graphicData>
            </a:graphic>
          </wp:anchor>
        </w:drawing>
      </w:r>
      <w:r>
        <w:rPr>
          <w:szCs w:val="22"/>
        </w:rPr>
        <w:t>Zabrania się personelowi Przyjmującemu Zamówienie w trakcie dyżuru lub wykonywania obowiązków na podstawie niniejszej umowy, realizacji świadczeń zdrowotnych na zlecenie innego podmiotu niż Udzielający Zamówienia.</w:t>
      </w:r>
    </w:p>
    <w:p>
      <w:pPr>
        <w:pStyle w:val="ListParagraph"/>
        <w:numPr>
          <w:ilvl w:val="0"/>
          <w:numId w:val="4"/>
        </w:numPr>
        <w:spacing w:lineRule="auto" w:line="240" w:before="0" w:after="31"/>
        <w:ind w:hanging="284" w:start="284" w:end="81"/>
        <w:contextualSpacing/>
        <w:rPr>
          <w:szCs w:val="22"/>
        </w:rPr>
      </w:pPr>
      <w:r>
        <w:rPr>
          <w:szCs w:val="22"/>
        </w:rPr>
        <w:t xml:space="preserve">Przyjmujący Zamówienie nadzoruje prawidłowe wykonywanie pracy personelu lekarskiego </w:t>
        <w:br/>
        <w:t xml:space="preserve">i pielęgniarskiego wg ustalonego harmonogramu pracy. W tym celu Przyjmujący Zamówienie prowadzić będzie listy obecności. </w:t>
      </w:r>
    </w:p>
    <w:p>
      <w:pPr>
        <w:pStyle w:val="ListParagraph"/>
        <w:widowControl/>
        <w:numPr>
          <w:ilvl w:val="0"/>
          <w:numId w:val="4"/>
        </w:numPr>
        <w:suppressAutoHyphens w:val="true"/>
        <w:bidi w:val="0"/>
        <w:spacing w:lineRule="auto" w:line="240" w:before="0" w:after="31"/>
        <w:ind w:hanging="397" w:start="397" w:end="57"/>
        <w:contextualSpacing/>
        <w:jc w:val="both"/>
        <w:rPr>
          <w:szCs w:val="22"/>
        </w:rPr>
      </w:pPr>
      <w:r>
        <w:rPr>
          <w:szCs w:val="22"/>
        </w:rPr>
        <w:t xml:space="preserve">W celu realizacji świadczeń poza siedzibą Udzielającego Zamówienia, Przyjmujący </w:t>
      </w:r>
      <w:r>
        <w:rPr/>
        <w:drawing>
          <wp:inline distT="0" distB="0" distL="0" distR="0">
            <wp:extent cx="3175" cy="6350"/>
            <wp:effectExtent l="0" t="0" r="0" b="0"/>
            <wp:docPr id="17" name="Picture 55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55111"/>
                    <pic:cNvPicPr>
                      <a:picLocks noChangeAspect="1" noChangeArrowheads="1"/>
                    </pic:cNvPicPr>
                  </pic:nvPicPr>
                  <pic:blipFill>
                    <a:blip r:embed="rId24"/>
                    <a:stretch>
                      <a:fillRect/>
                    </a:stretch>
                  </pic:blipFill>
                  <pic:spPr bwMode="auto">
                    <a:xfrm>
                      <a:off x="0" y="0"/>
                      <a:ext cx="3175" cy="6350"/>
                    </a:xfrm>
                    <a:prstGeom prst="rect">
                      <a:avLst/>
                    </a:prstGeom>
                    <a:noFill/>
                  </pic:spPr>
                </pic:pic>
              </a:graphicData>
            </a:graphic>
          </wp:inline>
        </w:drawing>
      </w:r>
      <w:r>
        <w:rPr>
          <w:szCs w:val="22"/>
        </w:rPr>
        <w:t xml:space="preserve">Zamówienie we własnym zakresie i na własny koszt zapewni torbę wyjazdową lekarską i pielęgniarską oraz transport (w razie również kierowcę) dla personelu </w:t>
      </w:r>
      <w:r>
        <w:rPr/>
        <w:drawing>
          <wp:inline distT="0" distB="0" distL="0" distR="0">
            <wp:extent cx="3175" cy="3175"/>
            <wp:effectExtent l="0" t="0" r="0" b="0"/>
            <wp:docPr id="18" name="Picture 55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55112"/>
                    <pic:cNvPicPr>
                      <a:picLocks noChangeAspect="1" noChangeArrowheads="1"/>
                    </pic:cNvPicPr>
                  </pic:nvPicPr>
                  <pic:blipFill>
                    <a:blip r:embed="rId25"/>
                    <a:stretch>
                      <a:fillRect/>
                    </a:stretch>
                  </pic:blipFill>
                  <pic:spPr bwMode="auto">
                    <a:xfrm>
                      <a:off x="0" y="0"/>
                      <a:ext cx="3175" cy="3175"/>
                    </a:xfrm>
                    <a:prstGeom prst="rect">
                      <a:avLst/>
                    </a:prstGeom>
                    <a:noFill/>
                  </pic:spPr>
                </pic:pic>
              </a:graphicData>
            </a:graphic>
          </wp:inline>
        </w:drawing>
      </w:r>
      <w:r>
        <w:rPr>
          <w:szCs w:val="22"/>
        </w:rPr>
        <w:t>lekarskiego lub pielęgniarskiego.</w:t>
      </w:r>
    </w:p>
    <w:p>
      <w:pPr>
        <w:pStyle w:val="ListParagraph"/>
        <w:widowControl/>
        <w:numPr>
          <w:ilvl w:val="0"/>
          <w:numId w:val="4"/>
        </w:numPr>
        <w:suppressAutoHyphens w:val="true"/>
        <w:bidi w:val="0"/>
        <w:spacing w:lineRule="auto" w:line="240" w:before="0" w:after="31"/>
        <w:ind w:hanging="340" w:start="340" w:end="57"/>
        <w:contextualSpacing/>
        <w:jc w:val="both"/>
        <w:rPr>
          <w:szCs w:val="22"/>
        </w:rPr>
      </w:pPr>
      <w:r>
        <w:rPr>
          <w:szCs w:val="22"/>
        </w:rPr>
        <w:t xml:space="preserve">Udzielający Zamówienia jest zobowiązany utrzymywać pomieszczenia i wyposażenie, o których mowa w </w:t>
      </w:r>
      <w:r>
        <w:rPr>
          <w:bCs/>
        </w:rPr>
        <w:t>§</w:t>
      </w:r>
      <w:r>
        <w:rPr>
          <w:bCs/>
          <w:szCs w:val="22"/>
        </w:rPr>
        <w:t>2</w:t>
      </w:r>
      <w:r>
        <w:rPr>
          <w:szCs w:val="22"/>
        </w:rPr>
        <w:t xml:space="preserve"> ust. 10 w stanie zdatnym do wykonywania przedmiotu umowy, Przyjmujący Zamówienie nie ponosi odpowiedzialności w razie braku możliwości wykonania przedmiotu umowy, związanego z brakiem wywiązania się z obowiązku, o którym mowa powyżej.</w:t>
      </w:r>
    </w:p>
    <w:p>
      <w:pPr>
        <w:pStyle w:val="ListParagraph"/>
        <w:widowControl/>
        <w:numPr>
          <w:ilvl w:val="0"/>
          <w:numId w:val="4"/>
        </w:numPr>
        <w:suppressAutoHyphens w:val="true"/>
        <w:bidi w:val="0"/>
        <w:spacing w:lineRule="auto" w:line="240" w:before="0" w:after="31"/>
        <w:ind w:hanging="57" w:start="0" w:end="57"/>
        <w:contextualSpacing/>
        <w:jc w:val="both"/>
        <w:rPr>
          <w:szCs w:val="22"/>
        </w:rPr>
      </w:pPr>
      <w:r>
        <w:rPr>
          <w:szCs w:val="22"/>
        </w:rPr>
        <w:t xml:space="preserve">Przyjmujący Zamówienie odpowiada za powierzone mienie w zakresie w jakim przyczynił się do powstałych zniszczeń. </w:t>
      </w:r>
    </w:p>
    <w:p>
      <w:pPr>
        <w:pStyle w:val="ListParagraph"/>
        <w:widowControl/>
        <w:numPr>
          <w:ilvl w:val="0"/>
          <w:numId w:val="4"/>
        </w:numPr>
        <w:suppressAutoHyphens w:val="true"/>
        <w:bidi w:val="0"/>
        <w:spacing w:lineRule="auto" w:line="240" w:before="0" w:after="31"/>
        <w:ind w:hanging="397" w:start="397" w:end="57"/>
        <w:contextualSpacing/>
        <w:jc w:val="both"/>
        <w:rPr>
          <w:rFonts w:ascii="Calibri" w:hAnsi="Calibri" w:eastAsia="Calibri" w:cs="Calibri"/>
          <w:color w:val="000000"/>
          <w:kern w:val="2"/>
          <w:sz w:val="22"/>
          <w:szCs w:val="22"/>
          <w:lang w:val="pl-PL" w:eastAsia="pl-PL" w:bidi="ar-SA"/>
        </w:rPr>
      </w:pPr>
      <w:r>
        <w:rPr>
          <w:rFonts w:eastAsia="Calibri" w:cs="Calibri"/>
          <w:b w:val="false"/>
          <w:bCs w:val="false"/>
          <w:color w:val="000000"/>
          <w:kern w:val="2"/>
          <w:sz w:val="22"/>
          <w:szCs w:val="22"/>
          <w:lang w:val="pl-PL" w:eastAsia="pl-PL" w:bidi="ar-SA"/>
        </w:rPr>
        <w:t>Udzielający Zamówienia ponosi odpowiedzialność za udostępnianie i przechowywanie dokumentacji medycznej wytworzonej w związku z realizacją niniejszej umowy</w:t>
      </w:r>
      <w:r>
        <w:rPr>
          <w:rFonts w:eastAsia="Calibri" w:cs="Calibri"/>
          <w:color w:val="000000"/>
          <w:kern w:val="2"/>
          <w:sz w:val="22"/>
          <w:szCs w:val="22"/>
          <w:lang w:val="pl-PL" w:eastAsia="pl-PL" w:bidi="ar-SA"/>
        </w:rPr>
        <w:t xml:space="preserve"> u Udzielającego Zamówienia. .W przypadku dokumentacji wytworzonej poza siedzibą Udzielającego Zamówienia, Udzielający Zamówienia ponosi odpowiedzialność za jej udostępnianie </w:t>
        <w:br/>
        <w:t xml:space="preserve">i przechowywanie od momentu jej przekazania przez lekarzy Przyjmującego Zamówienie.  </w:t>
      </w:r>
    </w:p>
    <w:p>
      <w:pPr>
        <w:pStyle w:val="ListParagraph"/>
        <w:widowControl/>
        <w:numPr>
          <w:ilvl w:val="0"/>
          <w:numId w:val="4"/>
        </w:numPr>
        <w:suppressAutoHyphens w:val="true"/>
        <w:bidi w:val="0"/>
        <w:spacing w:lineRule="auto" w:line="240" w:before="0" w:after="31"/>
        <w:ind w:hanging="397" w:start="397" w:end="57"/>
        <w:contextualSpacing/>
        <w:jc w:val="both"/>
        <w:rPr>
          <w:rFonts w:ascii="Calibri" w:hAnsi="Calibri" w:eastAsia="Calibri" w:cs="Calibri"/>
          <w:color w:val="000000"/>
          <w:kern w:val="2"/>
          <w:sz w:val="22"/>
          <w:szCs w:val="22"/>
          <w:lang w:val="pl-PL" w:eastAsia="pl-PL" w:bidi="ar-SA"/>
        </w:rPr>
      </w:pPr>
      <w:r>
        <w:rPr>
          <w:rFonts w:eastAsia="Calibri" w:cs="Calibri"/>
          <w:color w:val="000000"/>
          <w:kern w:val="2"/>
          <w:sz w:val="22"/>
          <w:szCs w:val="22"/>
          <w:lang w:val="pl-PL" w:eastAsia="pl-PL" w:bidi="ar-SA"/>
        </w:rPr>
        <w:t>Udzielający Zamówienia ponosi powstałe w wyniku realizacji przedmiotu umowy koszty eksploatacyjne pomieszczeń, urządzeń i wyposażenia oraz zaopatrzy Przyjmującego Zamówienie w leki i środki dezynfekcyjne.</w:t>
      </w:r>
    </w:p>
    <w:p>
      <w:pPr>
        <w:pStyle w:val="ListParagraph"/>
        <w:widowControl/>
        <w:numPr>
          <w:ilvl w:val="0"/>
          <w:numId w:val="4"/>
        </w:numPr>
        <w:suppressAutoHyphens w:val="true"/>
        <w:bidi w:val="0"/>
        <w:spacing w:lineRule="auto" w:line="240" w:before="0" w:after="31"/>
        <w:ind w:hanging="397" w:start="397" w:end="57"/>
        <w:contextualSpacing/>
        <w:jc w:val="both"/>
        <w:rPr>
          <w:szCs w:val="22"/>
        </w:rPr>
      </w:pPr>
      <w:r>
        <w:rPr>
          <w:rFonts w:eastAsia="Calibri" w:cs="Calibri"/>
          <w:color w:val="000000"/>
          <w:kern w:val="2"/>
          <w:sz w:val="22"/>
          <w:szCs w:val="22"/>
          <w:lang w:val="pl-PL" w:eastAsia="pl-PL" w:bidi="ar-SA"/>
        </w:rPr>
        <w:t>W celu realizacji przedmiotu umowy Udzielający Zamówienie zapewni lekarzom Przyjmującego Zamówienie dostęp do systemu pozwalającego wystawiać zaświadczenia lekarskie w formie elektronicznej (e-ZLA) oraz recepty. W przypadku świadczeń udzielanych poza siedzibą, Udzielającego Zamówienia, zobowiązuje się on wygenerować i wydrukować z systemu druki recept dla Przyjmującego Zamówienie lub zapewnić lekarzom Przyjmującego Zamówienie możliwość wygenerow</w:t>
      </w:r>
      <w:r>
        <w:rPr>
          <w:szCs w:val="22"/>
        </w:rPr>
        <w:t xml:space="preserve">ania i wydrukowania z systemu druków recept. </w:t>
      </w:r>
    </w:p>
    <w:p>
      <w:pPr>
        <w:pStyle w:val="ListParagraph"/>
        <w:numPr>
          <w:ilvl w:val="0"/>
          <w:numId w:val="4"/>
        </w:numPr>
        <w:spacing w:lineRule="auto" w:line="240" w:before="0" w:after="31"/>
        <w:ind w:hanging="284" w:start="426" w:end="81"/>
        <w:contextualSpacing/>
        <w:rPr>
          <w:szCs w:val="22"/>
        </w:rPr>
      </w:pPr>
      <w:r>
        <w:rPr>
          <w:szCs w:val="22"/>
        </w:rPr>
        <w:t xml:space="preserve">Udzielający Zamówienia zobowiązany jest do rejestrowania i archiwizowania rozmów telefonicznych prowadzonych przez personel Przyjmującego Zamówienie w związku </w:t>
        <w:br/>
        <w:t>z udzielaniem świadczeń zdrowotnych będących przedmiotem umowy. Nośniki zawierające zarejestrowane rozmowy archiwizowane są przez okres nie krótszy niż jeden rok.</w:t>
      </w:r>
    </w:p>
    <w:p>
      <w:pPr>
        <w:pStyle w:val="ListParagraph"/>
        <w:numPr>
          <w:ilvl w:val="0"/>
          <w:numId w:val="4"/>
        </w:numPr>
        <w:spacing w:lineRule="auto" w:line="240" w:before="0" w:after="31"/>
        <w:ind w:hanging="284" w:start="426" w:end="81"/>
        <w:contextualSpacing/>
        <w:rPr>
          <w:szCs w:val="22"/>
        </w:rPr>
      </w:pPr>
      <w:r>
        <w:rPr>
          <w:szCs w:val="22"/>
        </w:rPr>
        <w:t xml:space="preserve">Przyjmujący Zamówienie zobowiązuje się prowadzić dokumentację udzielanych świadczeń zdrowotnych, w tym dokumentację medyczną indywidualną dla każdego </w:t>
      </w:r>
      <w:r>
        <w:rPr/>
        <w:drawing>
          <wp:inline distT="0" distB="0" distL="0" distR="0">
            <wp:extent cx="6350" cy="3175"/>
            <wp:effectExtent l="0" t="0" r="0" b="0"/>
            <wp:docPr id="19" name="Picture 57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57978"/>
                    <pic:cNvPicPr>
                      <a:picLocks noChangeAspect="1" noChangeArrowheads="1"/>
                    </pic:cNvPicPr>
                  </pic:nvPicPr>
                  <pic:blipFill>
                    <a:blip r:embed="rId26"/>
                    <a:stretch>
                      <a:fillRect/>
                    </a:stretch>
                  </pic:blipFill>
                  <pic:spPr bwMode="auto">
                    <a:xfrm>
                      <a:off x="0" y="0"/>
                      <a:ext cx="6350" cy="3175"/>
                    </a:xfrm>
                    <a:prstGeom prst="rect">
                      <a:avLst/>
                    </a:prstGeom>
                    <a:noFill/>
                  </pic:spPr>
                </pic:pic>
              </a:graphicData>
            </a:graphic>
          </wp:inline>
        </w:drawing>
      </w:r>
      <w:r>
        <w:rPr>
          <w:szCs w:val="22"/>
        </w:rPr>
        <w:t xml:space="preserve">pacjenta, zgodnie </w:t>
        <w:br/>
        <w:t>z obowiązującymi w tym zakresie przepisami prawa dotyczącymi dokumentacji medycznej, która zawiera w szczególności:</w:t>
      </w:r>
      <w:r>
        <w:rPr/>
        <w:drawing>
          <wp:inline distT="0" distB="0" distL="0" distR="0">
            <wp:extent cx="3175" cy="3175"/>
            <wp:effectExtent l="0" t="0" r="0" b="0"/>
            <wp:docPr id="20" name="Picture 57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57979"/>
                    <pic:cNvPicPr>
                      <a:picLocks noChangeAspect="1" noChangeArrowheads="1"/>
                    </pic:cNvPicPr>
                  </pic:nvPicPr>
                  <pic:blipFill>
                    <a:blip r:embed="rId27"/>
                    <a:stretch>
                      <a:fillRect/>
                    </a:stretch>
                  </pic:blipFill>
                  <pic:spPr bwMode="auto">
                    <a:xfrm>
                      <a:off x="0" y="0"/>
                      <a:ext cx="3175" cy="3175"/>
                    </a:xfrm>
                    <a:prstGeom prst="rect">
                      <a:avLst/>
                    </a:prstGeom>
                    <a:noFill/>
                  </pic:spPr>
                </pic:pic>
              </a:graphicData>
            </a:graphic>
          </wp:inline>
        </w:drawing>
      </w:r>
    </w:p>
    <w:p>
      <w:pPr>
        <w:pStyle w:val="ListParagraph"/>
        <w:spacing w:lineRule="auto" w:line="240" w:before="0" w:after="126"/>
        <w:ind w:hanging="0" w:start="426" w:end="5"/>
        <w:contextualSpacing/>
        <w:rPr>
          <w:szCs w:val="22"/>
        </w:rPr>
      </w:pPr>
      <w:r>
        <w:rPr>
          <w:szCs w:val="22"/>
        </w:rPr>
        <w:t xml:space="preserve">1) dane osobowe świadczeniobiorcy, tj. imię , nazwisko, adres zamieszkania, oznaczenie płci, </w:t>
        <w:tab/>
        <w:t xml:space="preserve">datę urodzenia) numer PESEL, a w przypadku noworodka — numer PESEL matki, zaś </w:t>
      </w:r>
      <w:r>
        <w:rPr/>
        <w:drawing>
          <wp:inline distT="0" distB="0" distL="0" distR="0">
            <wp:extent cx="3175" cy="3175"/>
            <wp:effectExtent l="0" t="0" r="0" b="0"/>
            <wp:docPr id="21" name="Picture 57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57980"/>
                    <pic:cNvPicPr>
                      <a:picLocks noChangeAspect="1" noChangeArrowheads="1"/>
                    </pic:cNvPicPr>
                  </pic:nvPicPr>
                  <pic:blipFill>
                    <a:blip r:embed="rId28"/>
                    <a:stretch>
                      <a:fillRect/>
                    </a:stretch>
                  </pic:blipFill>
                  <pic:spPr bwMode="auto">
                    <a:xfrm>
                      <a:off x="0" y="0"/>
                      <a:ext cx="3175" cy="3175"/>
                    </a:xfrm>
                    <a:prstGeom prst="rect">
                      <a:avLst/>
                    </a:prstGeom>
                    <a:noFill/>
                  </pic:spPr>
                </pic:pic>
              </a:graphicData>
            </a:graphic>
          </wp:inline>
        </w:drawing>
      </w:r>
      <w:r>
        <w:rPr/>
        <w:drawing>
          <wp:inline distT="0" distB="0" distL="0" distR="0">
            <wp:extent cx="12700" cy="9525"/>
            <wp:effectExtent l="0" t="0" r="0" b="0"/>
            <wp:docPr id="22" name="Picture 12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21646"/>
                    <pic:cNvPicPr>
                      <a:picLocks noChangeAspect="1" noChangeArrowheads="1"/>
                    </pic:cNvPicPr>
                  </pic:nvPicPr>
                  <pic:blipFill>
                    <a:blip r:embed="rId29"/>
                    <a:stretch>
                      <a:fillRect/>
                    </a:stretch>
                  </pic:blipFill>
                  <pic:spPr bwMode="auto">
                    <a:xfrm>
                      <a:off x="0" y="0"/>
                      <a:ext cx="12700" cy="9525"/>
                    </a:xfrm>
                    <a:prstGeom prst="rect">
                      <a:avLst/>
                    </a:prstGeom>
                    <a:noFill/>
                  </pic:spPr>
                </pic:pic>
              </a:graphicData>
            </a:graphic>
          </wp:inline>
        </w:drawing>
      </w:r>
      <w:r>
        <w:rPr/>
        <w:br/>
        <w:tab/>
      </w:r>
      <w:r>
        <w:rPr>
          <w:szCs w:val="22"/>
        </w:rPr>
        <w:t xml:space="preserve">w przypadku osób, które nie mają nadanego nr PESEL — serię i numer dokumentu </w:t>
        <w:tab/>
        <w:t xml:space="preserve">potwierdzającego tożsamość;2) w przypadku gdy pacjentem jest osoba małoletnia, całkowicie </w:t>
        <w:tab/>
        <w:t xml:space="preserve">ubezwłasnowolniona lub </w:t>
      </w:r>
      <w:r>
        <w:rPr/>
        <w:drawing>
          <wp:inline distT="0" distB="0" distL="0" distR="0">
            <wp:extent cx="3175" cy="3175"/>
            <wp:effectExtent l="0" t="0" r="0" b="0"/>
            <wp:docPr id="23" name="Picture 57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57987"/>
                    <pic:cNvPicPr>
                      <a:picLocks noChangeAspect="1" noChangeArrowheads="1"/>
                    </pic:cNvPicPr>
                  </pic:nvPicPr>
                  <pic:blipFill>
                    <a:blip r:embed="rId30"/>
                    <a:stretch>
                      <a:fillRect/>
                    </a:stretch>
                  </pic:blipFill>
                  <pic:spPr bwMode="auto">
                    <a:xfrm>
                      <a:off x="0" y="0"/>
                      <a:ext cx="3175" cy="3175"/>
                    </a:xfrm>
                    <a:prstGeom prst="rect">
                      <a:avLst/>
                    </a:prstGeom>
                    <a:noFill/>
                  </pic:spPr>
                </pic:pic>
              </a:graphicData>
            </a:graphic>
          </wp:inline>
        </w:drawing>
      </w:r>
      <w:r>
        <w:rPr>
          <w:szCs w:val="22"/>
        </w:rPr>
        <w:t xml:space="preserve">niezdolna do świadomego wyrażenia zgody — nazwisko </w:t>
        <w:br/>
        <w:tab/>
        <w:t xml:space="preserve">i imię (imiona) przedstawiciela </w:t>
      </w:r>
      <w:r>
        <w:rPr/>
        <w:drawing>
          <wp:inline distT="0" distB="0" distL="0" distR="0">
            <wp:extent cx="3175" cy="6350"/>
            <wp:effectExtent l="0" t="0" r="0" b="0"/>
            <wp:docPr id="24" name="Picture 57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57992"/>
                    <pic:cNvPicPr>
                      <a:picLocks noChangeAspect="1" noChangeArrowheads="1"/>
                    </pic:cNvPicPr>
                  </pic:nvPicPr>
                  <pic:blipFill>
                    <a:blip r:embed="rId31"/>
                    <a:stretch>
                      <a:fillRect/>
                    </a:stretch>
                  </pic:blipFill>
                  <pic:spPr bwMode="auto">
                    <a:xfrm>
                      <a:off x="0" y="0"/>
                      <a:ext cx="3175" cy="6350"/>
                    </a:xfrm>
                    <a:prstGeom prst="rect">
                      <a:avLst/>
                    </a:prstGeom>
                    <a:noFill/>
                  </pic:spPr>
                </pic:pic>
              </a:graphicData>
            </a:graphic>
          </wp:inline>
        </w:drawing>
      </w:r>
      <w:r>
        <w:rPr/>
        <w:tab/>
      </w:r>
      <w:r>
        <w:rPr>
          <w:szCs w:val="22"/>
        </w:rPr>
        <w:t>ustawowego oraz adres jego miejsca zamieszkania;</w:t>
      </w:r>
      <w:r>
        <w:rPr/>
        <w:drawing>
          <wp:inline distT="0" distB="0" distL="0" distR="0">
            <wp:extent cx="12700" cy="67945"/>
            <wp:effectExtent l="0" t="0" r="0" b="0"/>
            <wp:docPr id="25" name="Picture 121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21650"/>
                    <pic:cNvPicPr>
                      <a:picLocks noChangeAspect="1" noChangeArrowheads="1"/>
                    </pic:cNvPicPr>
                  </pic:nvPicPr>
                  <pic:blipFill>
                    <a:blip r:embed="rId32"/>
                    <a:stretch>
                      <a:fillRect/>
                    </a:stretch>
                  </pic:blipFill>
                  <pic:spPr bwMode="auto">
                    <a:xfrm>
                      <a:off x="0" y="0"/>
                      <a:ext cx="12700" cy="67945"/>
                    </a:xfrm>
                    <a:prstGeom prst="rect">
                      <a:avLst/>
                    </a:prstGeom>
                    <a:noFill/>
                  </pic:spPr>
                </pic:pic>
              </a:graphicData>
            </a:graphic>
          </wp:inline>
        </w:drawing>
      </w:r>
    </w:p>
    <w:p>
      <w:pPr>
        <w:pStyle w:val="ListParagraph"/>
        <w:spacing w:lineRule="auto" w:line="240" w:before="0" w:after="126"/>
        <w:ind w:hanging="0" w:start="426" w:end="5"/>
        <w:contextualSpacing/>
        <w:rPr>
          <w:szCs w:val="22"/>
        </w:rPr>
      </w:pPr>
      <w:r>
        <w:rPr>
          <w:szCs w:val="22"/>
        </w:rPr>
        <w:t>3) przyczynę zgłoszenia;</w:t>
      </w:r>
    </w:p>
    <w:p>
      <w:pPr>
        <w:pStyle w:val="ListParagraph"/>
        <w:spacing w:lineRule="auto" w:line="240" w:before="0" w:after="126"/>
        <w:ind w:hanging="0" w:start="426" w:end="5"/>
        <w:contextualSpacing/>
        <w:rPr>
          <w:szCs w:val="22"/>
        </w:rPr>
      </w:pPr>
      <w:r>
        <w:rPr>
          <w:szCs w:val="22"/>
        </w:rPr>
        <w:t xml:space="preserve">4) informacje o odmowie realizacji zgłoszenia wraz z podaniem uzasadnienia dokonanej </w:t>
      </w:r>
      <w:r>
        <w:rPr/>
        <w:drawing>
          <wp:inline distT="0" distB="0" distL="0" distR="0">
            <wp:extent cx="6350" cy="6350"/>
            <wp:effectExtent l="0" t="0" r="0" b="0"/>
            <wp:docPr id="26" name="Picture 57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57993"/>
                    <pic:cNvPicPr>
                      <a:picLocks noChangeAspect="1" noChangeArrowheads="1"/>
                    </pic:cNvPicPr>
                  </pic:nvPicPr>
                  <pic:blipFill>
                    <a:blip r:embed="rId33"/>
                    <a:stretch>
                      <a:fillRect/>
                    </a:stretch>
                  </pic:blipFill>
                  <pic:spPr bwMode="auto">
                    <a:xfrm>
                      <a:off x="0" y="0"/>
                      <a:ext cx="6350" cy="6350"/>
                    </a:xfrm>
                    <a:prstGeom prst="rect">
                      <a:avLst/>
                    </a:prstGeom>
                    <a:noFill/>
                  </pic:spPr>
                </pic:pic>
              </a:graphicData>
            </a:graphic>
          </wp:inline>
        </w:drawing>
      </w:r>
      <w:r>
        <w:rPr>
          <w:szCs w:val="22"/>
        </w:rPr>
        <w:t>odmowy;</w:t>
      </w:r>
    </w:p>
    <w:p>
      <w:pPr>
        <w:pStyle w:val="ListParagraph"/>
        <w:spacing w:lineRule="auto" w:line="240" w:before="0" w:after="126"/>
        <w:ind w:hanging="0" w:start="426" w:end="5"/>
        <w:contextualSpacing/>
        <w:rPr>
          <w:szCs w:val="22"/>
        </w:rPr>
      </w:pPr>
      <w:r>
        <w:rPr>
          <w:szCs w:val="22"/>
        </w:rPr>
        <w:t>5) datę i godzinę wyjazdu oraz godzinę powrotu osoby udzielającej świadczenia;</w:t>
      </w:r>
    </w:p>
    <w:p>
      <w:pPr>
        <w:pStyle w:val="ListParagraph"/>
        <w:spacing w:lineRule="auto" w:line="240" w:before="0" w:after="126"/>
        <w:ind w:hanging="0" w:start="426" w:end="5"/>
        <w:contextualSpacing/>
        <w:rPr>
          <w:szCs w:val="22"/>
        </w:rPr>
      </w:pPr>
      <w:r>
        <w:rPr>
          <w:szCs w:val="22"/>
        </w:rPr>
        <w:t>6) informacje dotyczące udzielonego świadczenia zdrowotnego, w tym:</w:t>
      </w:r>
    </w:p>
    <w:p>
      <w:pPr>
        <w:pStyle w:val="ListParagraph"/>
        <w:tabs>
          <w:tab w:val="clear" w:pos="720"/>
          <w:tab w:val="left" w:pos="1020" w:leader="none"/>
        </w:tabs>
        <w:spacing w:lineRule="auto" w:line="240" w:before="0" w:after="122"/>
        <w:ind w:hanging="0" w:start="720" w:end="5"/>
        <w:contextualSpacing/>
        <w:rPr>
          <w:szCs w:val="22"/>
        </w:rPr>
      </w:pPr>
      <w:r>
        <w:rPr>
          <w:szCs w:val="22"/>
        </w:rPr>
        <w:t xml:space="preserve">a)  opis stanu zdrowia pacjenta, rozpoznanie choroby, problemu zdrowotnego, urazu - ze </w:t>
        <w:tab/>
        <w:t>wskazaniem symbolu zgodnie z klasyfikację ICD-10,</w:t>
      </w:r>
    </w:p>
    <w:p>
      <w:pPr>
        <w:pStyle w:val="ListParagraph"/>
        <w:tabs>
          <w:tab w:val="clear" w:pos="720"/>
          <w:tab w:val="left" w:pos="1020" w:leader="none"/>
        </w:tabs>
        <w:spacing w:lineRule="auto" w:line="240" w:before="0" w:after="122"/>
        <w:ind w:hanging="0" w:start="720" w:end="5"/>
        <w:contextualSpacing/>
        <w:rPr>
          <w:szCs w:val="22"/>
        </w:rPr>
      </w:pPr>
      <w:r>
        <w:rPr>
          <w:szCs w:val="22"/>
        </w:rPr>
        <w:t xml:space="preserve">b)  wydane pacjentowi zalecenia, skierowania, recepty na leki, zaświadczenie, inne dokumenty </w:t>
        <w:tab/>
        <w:tab/>
        <w:t xml:space="preserve">związane z udzielonym świadczeniem, </w:t>
      </w:r>
    </w:p>
    <w:p>
      <w:pPr>
        <w:pStyle w:val="ListParagraph"/>
        <w:tabs>
          <w:tab w:val="clear" w:pos="720"/>
          <w:tab w:val="left" w:pos="1020" w:leader="none"/>
        </w:tabs>
        <w:spacing w:lineRule="auto" w:line="240" w:before="0" w:after="122"/>
        <w:ind w:hanging="0" w:start="720" w:end="5"/>
        <w:contextualSpacing/>
        <w:rPr>
          <w:szCs w:val="22"/>
        </w:rPr>
      </w:pPr>
      <w:r>
        <w:rPr>
          <w:szCs w:val="22"/>
        </w:rPr>
        <w:t xml:space="preserve">c)  oznaczenie osoby udzielającej świadczeń (imię i nazwisko, tytuł zawodowy, numer prawa </w:t>
        <w:tab/>
        <w:t>wykonywania zawodu);</w:t>
      </w:r>
    </w:p>
    <w:p>
      <w:pPr>
        <w:pStyle w:val="Normal"/>
        <w:spacing w:lineRule="auto" w:line="240" w:before="0" w:after="517"/>
        <w:ind w:firstLine="5" w:start="260" w:end="5"/>
        <w:rPr>
          <w:szCs w:val="22"/>
        </w:rPr>
      </w:pPr>
      <w:r>
        <w:rPr>
          <w:szCs w:val="22"/>
        </w:rPr>
        <w:t>7) datę sporządzenia.</w:t>
      </w:r>
    </w:p>
    <w:p>
      <w:pPr>
        <w:pStyle w:val="Heading3"/>
        <w:spacing w:lineRule="auto" w:line="240" w:before="0" w:after="0"/>
        <w:ind w:hanging="11" w:start="10" w:end="87"/>
        <w:jc w:val="center"/>
        <w:rPr>
          <w:szCs w:val="22"/>
        </w:rPr>
      </w:pPr>
      <w:r>
        <w:rPr>
          <w:szCs w:val="22"/>
        </w:rPr>
        <w:t>UBEZPIECZENIE</w:t>
      </w:r>
    </w:p>
    <w:p>
      <w:pPr>
        <w:pStyle w:val="Normal"/>
        <w:spacing w:lineRule="auto" w:line="240" w:before="0" w:after="0"/>
        <w:ind w:hanging="11" w:start="525" w:end="566"/>
        <w:jc w:val="center"/>
        <w:rPr/>
      </w:pPr>
      <w:r>
        <w:rPr>
          <w:b/>
        </w:rPr>
        <w:t>§ 4</w:t>
      </w:r>
    </w:p>
    <w:p>
      <w:pPr>
        <w:pStyle w:val="Normal"/>
        <w:spacing w:lineRule="auto" w:line="240" w:before="0" w:after="828"/>
        <w:ind w:firstLine="5" w:start="127" w:end="5"/>
        <w:rPr>
          <w:szCs w:val="22"/>
        </w:rPr>
      </w:pPr>
      <w:r>
        <w:rPr>
          <w:szCs w:val="22"/>
        </w:rPr>
        <w:t xml:space="preserve">Przyjmujący Zamówienie jest zobowiązany do zawarcia umowy ubezpieczenia odpowiedzialności cywilnej za szkody wyrządzone w związku z udzielaniem świadczeń, na zasadach określonych </w:t>
        <w:br/>
        <w:t>w ustawie z dnia 15 kwietnia 2011r. o działalności leczniczej.</w:t>
      </w:r>
    </w:p>
    <w:p>
      <w:pPr>
        <w:pStyle w:val="ListParagraph"/>
        <w:spacing w:lineRule="auto" w:line="240" w:before="0" w:after="99"/>
        <w:ind w:hanging="0" w:start="720" w:end="692"/>
        <w:contextualSpacing/>
        <w:jc w:val="center"/>
        <w:rPr>
          <w:b/>
          <w:bCs/>
          <w:szCs w:val="22"/>
        </w:rPr>
      </w:pPr>
      <w:r>
        <w:rPr>
          <w:b/>
          <w:bCs/>
          <w:szCs w:val="22"/>
        </w:rPr>
        <w:t>INFORMACJE PRZEKAZYWANE PRZEZ STRONY I KONTROLA</w:t>
      </w:r>
    </w:p>
    <w:p>
      <w:pPr>
        <w:pStyle w:val="ListParagraph"/>
        <w:tabs>
          <w:tab w:val="clear" w:pos="720"/>
          <w:tab w:val="left" w:pos="3630" w:leader="none"/>
        </w:tabs>
        <w:spacing w:lineRule="auto" w:line="240" w:before="0" w:after="0"/>
        <w:ind w:hanging="0" w:start="360" w:end="566"/>
        <w:contextualSpacing/>
        <w:jc w:val="center"/>
        <w:rPr/>
      </w:pPr>
      <w:r>
        <w:rPr>
          <w:b/>
        </w:rPr>
        <w:t>§ 5</w:t>
      </w:r>
    </w:p>
    <w:p>
      <w:pPr>
        <w:pStyle w:val="ListParagraph"/>
        <w:numPr>
          <w:ilvl w:val="0"/>
          <w:numId w:val="5"/>
        </w:numPr>
        <w:spacing w:lineRule="auto" w:line="240" w:before="0" w:after="4"/>
        <w:ind w:hanging="284" w:start="142" w:end="5"/>
        <w:contextualSpacing/>
        <w:rPr/>
      </w:pPr>
      <w:r>
        <w:drawing>
          <wp:anchor distT="0" distB="0" distL="114300" distR="114300" simplePos="0" relativeHeight="56" behindDoc="0" locked="0" layoutInCell="0" allowOverlap="0">
            <wp:simplePos x="0" y="0"/>
            <wp:positionH relativeFrom="page">
              <wp:posOffset>959485</wp:posOffset>
            </wp:positionH>
            <wp:positionV relativeFrom="page">
              <wp:posOffset>6088380</wp:posOffset>
            </wp:positionV>
            <wp:extent cx="6350" cy="6350"/>
            <wp:effectExtent l="0" t="0" r="0" b="0"/>
            <wp:wrapSquare wrapText="bothSides"/>
            <wp:docPr id="27" name="Picture 60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60232"/>
                    <pic:cNvPicPr>
                      <a:picLocks noChangeAspect="1" noChangeArrowheads="1"/>
                    </pic:cNvPicPr>
                  </pic:nvPicPr>
                  <pic:blipFill>
                    <a:blip r:embed="rId34"/>
                    <a:stretch>
                      <a:fillRect/>
                    </a:stretch>
                  </pic:blipFill>
                  <pic:spPr bwMode="auto">
                    <a:xfrm>
                      <a:off x="0" y="0"/>
                      <a:ext cx="6350" cy="6350"/>
                    </a:xfrm>
                    <a:prstGeom prst="rect">
                      <a:avLst/>
                    </a:prstGeom>
                    <a:noFill/>
                  </pic:spPr>
                </pic:pic>
              </a:graphicData>
            </a:graphic>
          </wp:anchor>
        </w:drawing>
        <w:drawing>
          <wp:anchor distT="0" distB="0" distL="114300" distR="114300" simplePos="0" relativeHeight="57" behindDoc="0" locked="0" layoutInCell="0" allowOverlap="0">
            <wp:simplePos x="0" y="0"/>
            <wp:positionH relativeFrom="page">
              <wp:posOffset>6647180</wp:posOffset>
            </wp:positionH>
            <wp:positionV relativeFrom="page">
              <wp:posOffset>5619750</wp:posOffset>
            </wp:positionV>
            <wp:extent cx="3175" cy="3175"/>
            <wp:effectExtent l="0" t="0" r="0" b="0"/>
            <wp:wrapSquare wrapText="bothSides"/>
            <wp:docPr id="28" name="Picture 60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60229"/>
                    <pic:cNvPicPr>
                      <a:picLocks noChangeAspect="1" noChangeArrowheads="1"/>
                    </pic:cNvPicPr>
                  </pic:nvPicPr>
                  <pic:blipFill>
                    <a:blip r:embed="rId35"/>
                    <a:stretch>
                      <a:fillRect/>
                    </a:stretch>
                  </pic:blipFill>
                  <pic:spPr bwMode="auto">
                    <a:xfrm>
                      <a:off x="0" y="0"/>
                      <a:ext cx="3175" cy="3175"/>
                    </a:xfrm>
                    <a:prstGeom prst="rect">
                      <a:avLst/>
                    </a:prstGeom>
                    <a:noFill/>
                  </pic:spPr>
                </pic:pic>
              </a:graphicData>
            </a:graphic>
          </wp:anchor>
        </w:drawing>
        <w:drawing>
          <wp:anchor distT="0" distB="0" distL="114300" distR="114300" simplePos="0" relativeHeight="58" behindDoc="0" locked="0" layoutInCell="0" allowOverlap="0">
            <wp:simplePos x="0" y="0"/>
            <wp:positionH relativeFrom="page">
              <wp:posOffset>956310</wp:posOffset>
            </wp:positionH>
            <wp:positionV relativeFrom="page">
              <wp:posOffset>7817485</wp:posOffset>
            </wp:positionV>
            <wp:extent cx="3175" cy="6350"/>
            <wp:effectExtent l="0" t="0" r="0" b="0"/>
            <wp:wrapSquare wrapText="bothSides"/>
            <wp:docPr id="29" name="Picture 60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60237"/>
                    <pic:cNvPicPr>
                      <a:picLocks noChangeAspect="1" noChangeArrowheads="1"/>
                    </pic:cNvPicPr>
                  </pic:nvPicPr>
                  <pic:blipFill>
                    <a:blip r:embed="rId36"/>
                    <a:stretch>
                      <a:fillRect/>
                    </a:stretch>
                  </pic:blipFill>
                  <pic:spPr bwMode="auto">
                    <a:xfrm>
                      <a:off x="0" y="0"/>
                      <a:ext cx="3175" cy="6350"/>
                    </a:xfrm>
                    <a:prstGeom prst="rect">
                      <a:avLst/>
                    </a:prstGeom>
                    <a:noFill/>
                  </pic:spPr>
                </pic:pic>
              </a:graphicData>
            </a:graphic>
          </wp:anchor>
        </w:drawing>
        <w:drawing>
          <wp:anchor distT="0" distB="0" distL="114300" distR="114300" simplePos="0" relativeHeight="59" behindDoc="0" locked="0" layoutInCell="0" allowOverlap="0">
            <wp:simplePos x="0" y="0"/>
            <wp:positionH relativeFrom="page">
              <wp:posOffset>966470</wp:posOffset>
            </wp:positionH>
            <wp:positionV relativeFrom="page">
              <wp:posOffset>7817485</wp:posOffset>
            </wp:positionV>
            <wp:extent cx="3175" cy="6350"/>
            <wp:effectExtent l="0" t="0" r="0" b="0"/>
            <wp:wrapSquare wrapText="bothSides"/>
            <wp:docPr id="30" name="Picture 60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60238"/>
                    <pic:cNvPicPr>
                      <a:picLocks noChangeAspect="1" noChangeArrowheads="1"/>
                    </pic:cNvPicPr>
                  </pic:nvPicPr>
                  <pic:blipFill>
                    <a:blip r:embed="rId37"/>
                    <a:stretch>
                      <a:fillRect/>
                    </a:stretch>
                  </pic:blipFill>
                  <pic:spPr bwMode="auto">
                    <a:xfrm>
                      <a:off x="0" y="0"/>
                      <a:ext cx="3175" cy="6350"/>
                    </a:xfrm>
                    <a:prstGeom prst="rect">
                      <a:avLst/>
                    </a:prstGeom>
                    <a:noFill/>
                  </pic:spPr>
                </pic:pic>
              </a:graphicData>
            </a:graphic>
          </wp:anchor>
        </w:drawing>
      </w:r>
      <w:r>
        <w:rPr>
          <w:szCs w:val="22"/>
        </w:rPr>
        <w:t xml:space="preserve">Przyjmujący Zamówienie zobowiązany jest do przekazywania Udzielającemu Zamówienie sprawozdania rozliczeniowego za dany miesiąc podlegający rozliczeniu w ramach umowy, </w:t>
      </w:r>
      <w:r>
        <w:rPr/>
        <w:drawing>
          <wp:inline distT="0" distB="0" distL="0" distR="0">
            <wp:extent cx="6350" cy="32385"/>
            <wp:effectExtent l="0" t="0" r="0" b="0"/>
            <wp:docPr id="31" name="Picture 12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121655"/>
                    <pic:cNvPicPr>
                      <a:picLocks noChangeAspect="1" noChangeArrowheads="1"/>
                    </pic:cNvPicPr>
                  </pic:nvPicPr>
                  <pic:blipFill>
                    <a:blip r:embed="rId38"/>
                    <a:stretch>
                      <a:fillRect/>
                    </a:stretch>
                  </pic:blipFill>
                  <pic:spPr bwMode="auto">
                    <a:xfrm>
                      <a:off x="0" y="0"/>
                      <a:ext cx="6350" cy="32385"/>
                    </a:xfrm>
                    <a:prstGeom prst="rect">
                      <a:avLst/>
                    </a:prstGeom>
                    <a:noFill/>
                  </pic:spPr>
                </pic:pic>
              </a:graphicData>
            </a:graphic>
          </wp:inline>
        </w:drawing>
      </w:r>
      <w:r>
        <w:rPr>
          <w:szCs w:val="22"/>
        </w:rPr>
        <w:t>na podstawie prowadzonej dokumentacji w terminie do 5 dnia następnego miesiąca.</w:t>
      </w:r>
      <w:r>
        <w:rPr/>
        <w:drawing>
          <wp:inline distT="0" distB="0" distL="0" distR="0">
            <wp:extent cx="9525" cy="29210"/>
            <wp:effectExtent l="0" t="0" r="0" b="0"/>
            <wp:docPr id="32" name="Picture 121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121657"/>
                    <pic:cNvPicPr>
                      <a:picLocks noChangeAspect="1" noChangeArrowheads="1"/>
                    </pic:cNvPicPr>
                  </pic:nvPicPr>
                  <pic:blipFill>
                    <a:blip r:embed="rId39"/>
                    <a:stretch>
                      <a:fillRect/>
                    </a:stretch>
                  </pic:blipFill>
                  <pic:spPr bwMode="auto">
                    <a:xfrm>
                      <a:off x="0" y="0"/>
                      <a:ext cx="9525" cy="29210"/>
                    </a:xfrm>
                    <a:prstGeom prst="rect">
                      <a:avLst/>
                    </a:prstGeom>
                    <a:noFill/>
                  </pic:spPr>
                </pic:pic>
              </a:graphicData>
            </a:graphic>
          </wp:inline>
        </w:drawing>
      </w:r>
    </w:p>
    <w:p>
      <w:pPr>
        <w:pStyle w:val="ListParagraph"/>
        <w:numPr>
          <w:ilvl w:val="0"/>
          <w:numId w:val="5"/>
        </w:numPr>
        <w:spacing w:lineRule="auto" w:line="240" w:before="0" w:after="4"/>
        <w:ind w:hanging="284" w:start="142" w:end="5"/>
        <w:contextualSpacing/>
        <w:rPr/>
      </w:pPr>
      <w:r>
        <w:rPr>
          <w:szCs w:val="22"/>
        </w:rPr>
        <w:t xml:space="preserve">W przypadku błędnie wykazanych świadczeń, o których mowa w ust. 1 Przyjmujący </w:t>
      </w:r>
      <w:r>
        <w:rPr/>
        <w:drawing>
          <wp:inline distT="0" distB="0" distL="0" distR="0">
            <wp:extent cx="3175" cy="6350"/>
            <wp:effectExtent l="0" t="0" r="0" b="0"/>
            <wp:docPr id="33" name="Picture 60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60233"/>
                    <pic:cNvPicPr>
                      <a:picLocks noChangeAspect="1" noChangeArrowheads="1"/>
                    </pic:cNvPicPr>
                  </pic:nvPicPr>
                  <pic:blipFill>
                    <a:blip r:embed="rId40"/>
                    <a:stretch>
                      <a:fillRect/>
                    </a:stretch>
                  </pic:blipFill>
                  <pic:spPr bwMode="auto">
                    <a:xfrm>
                      <a:off x="0" y="0"/>
                      <a:ext cx="3175" cy="6350"/>
                    </a:xfrm>
                    <a:prstGeom prst="rect">
                      <a:avLst/>
                    </a:prstGeom>
                    <a:noFill/>
                  </pic:spPr>
                </pic:pic>
              </a:graphicData>
            </a:graphic>
          </wp:inline>
        </w:drawing>
      </w:r>
      <w:r>
        <w:rPr>
          <w:szCs w:val="22"/>
        </w:rPr>
        <w:t>Zamówienie zobowiązuje się do ich weryfikacji w terminie do 7 dni od dnia otrzymania powiadomienia.</w:t>
      </w:r>
    </w:p>
    <w:p>
      <w:pPr>
        <w:pStyle w:val="ListParagraph"/>
        <w:numPr>
          <w:ilvl w:val="0"/>
          <w:numId w:val="5"/>
        </w:numPr>
        <w:spacing w:lineRule="auto" w:line="240" w:before="0" w:after="4"/>
        <w:ind w:hanging="284" w:start="142" w:end="5"/>
        <w:contextualSpacing/>
        <w:rPr/>
      </w:pPr>
      <w:r>
        <w:rPr>
          <w:szCs w:val="22"/>
        </w:rPr>
        <w:t xml:space="preserve">Przyjmujący Zamówienie zobowiązuje się na bieżąco informować Udzielającego Zamówieni </w:t>
        <w:br/>
        <w:t>o okolicznościach uniemożliwiających prawidłową realizację niniejszej umowy.</w:t>
      </w:r>
      <w:r>
        <w:rPr/>
        <w:drawing>
          <wp:inline distT="0" distB="0" distL="0" distR="0">
            <wp:extent cx="26035" cy="12700"/>
            <wp:effectExtent l="0" t="0" r="0" b="0"/>
            <wp:docPr id="34" name="Picture 12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121659"/>
                    <pic:cNvPicPr>
                      <a:picLocks noChangeAspect="1" noChangeArrowheads="1"/>
                    </pic:cNvPicPr>
                  </pic:nvPicPr>
                  <pic:blipFill>
                    <a:blip r:embed="rId41"/>
                    <a:stretch>
                      <a:fillRect/>
                    </a:stretch>
                  </pic:blipFill>
                  <pic:spPr bwMode="auto">
                    <a:xfrm>
                      <a:off x="0" y="0"/>
                      <a:ext cx="26035" cy="12700"/>
                    </a:xfrm>
                    <a:prstGeom prst="rect">
                      <a:avLst/>
                    </a:prstGeom>
                    <a:noFill/>
                  </pic:spPr>
                </pic:pic>
              </a:graphicData>
            </a:graphic>
          </wp:inline>
        </w:drawing>
      </w:r>
    </w:p>
    <w:p>
      <w:pPr>
        <w:pStyle w:val="ListParagraph"/>
        <w:numPr>
          <w:ilvl w:val="0"/>
          <w:numId w:val="5"/>
        </w:numPr>
        <w:spacing w:lineRule="auto" w:line="240" w:before="0" w:after="4"/>
        <w:ind w:hanging="284" w:start="142" w:end="5"/>
        <w:contextualSpacing/>
        <w:rPr/>
      </w:pPr>
      <w:r>
        <w:drawing>
          <wp:anchor distT="0" distB="0" distL="114300" distR="114300" simplePos="0" relativeHeight="54" behindDoc="0" locked="0" layoutInCell="0" allowOverlap="0">
            <wp:simplePos x="0" y="0"/>
            <wp:positionH relativeFrom="column">
              <wp:posOffset>3202305</wp:posOffset>
            </wp:positionH>
            <wp:positionV relativeFrom="paragraph">
              <wp:posOffset>553085</wp:posOffset>
            </wp:positionV>
            <wp:extent cx="41910" cy="26035"/>
            <wp:effectExtent l="0" t="0" r="0" b="0"/>
            <wp:wrapSquare wrapText="bothSides"/>
            <wp:docPr id="35" name="Picture 12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121661"/>
                    <pic:cNvPicPr>
                      <a:picLocks noChangeAspect="1" noChangeArrowheads="1"/>
                    </pic:cNvPicPr>
                  </pic:nvPicPr>
                  <pic:blipFill>
                    <a:blip r:embed="rId42"/>
                    <a:stretch>
                      <a:fillRect/>
                    </a:stretch>
                  </pic:blipFill>
                  <pic:spPr bwMode="auto">
                    <a:xfrm>
                      <a:off x="0" y="0"/>
                      <a:ext cx="41910" cy="26035"/>
                    </a:xfrm>
                    <a:prstGeom prst="rect">
                      <a:avLst/>
                    </a:prstGeom>
                    <a:noFill/>
                  </pic:spPr>
                </pic:pic>
              </a:graphicData>
            </a:graphic>
          </wp:anchor>
        </w:drawing>
      </w:r>
      <w:r>
        <w:rPr>
          <w:szCs w:val="22"/>
        </w:rPr>
        <w:t>Przyjmujący Zamówienie zobowiązuje się do poddania kontroli przeprowadzanej przez Narodowy Fundusz Zdrowia zwany dalej „Funduszem” lub Udzielającemu Zamówienia w zakresie realizacji przedmiotu niniejszej umowy.</w:t>
      </w:r>
    </w:p>
    <w:p>
      <w:pPr>
        <w:pStyle w:val="ListParagraph"/>
        <w:spacing w:lineRule="auto" w:line="240" w:before="0" w:after="4"/>
        <w:ind w:hanging="0" w:start="142" w:end="5"/>
        <w:contextualSpacing/>
        <w:rPr>
          <w:szCs w:val="22"/>
        </w:rPr>
      </w:pPr>
      <w:r>
        <w:rPr>
          <w:szCs w:val="22"/>
        </w:rPr>
      </w:r>
    </w:p>
    <w:p>
      <w:pPr>
        <w:pStyle w:val="ListParagraph"/>
        <w:spacing w:lineRule="auto" w:line="240" w:before="0" w:after="4"/>
        <w:ind w:hanging="0" w:start="142" w:end="5"/>
        <w:contextualSpacing/>
        <w:rPr>
          <w:szCs w:val="22"/>
        </w:rPr>
      </w:pPr>
      <w:r>
        <w:rPr>
          <w:szCs w:val="22"/>
        </w:rPr>
      </w:r>
    </w:p>
    <w:p>
      <w:pPr>
        <w:pStyle w:val="ListParagraph"/>
        <w:spacing w:lineRule="auto" w:line="240" w:before="0" w:after="4"/>
        <w:ind w:hanging="0" w:start="142" w:end="5"/>
        <w:contextualSpacing/>
        <w:jc w:val="center"/>
        <w:rPr>
          <w:b/>
          <w:bCs/>
          <w:szCs w:val="22"/>
        </w:rPr>
      </w:pPr>
      <w:r>
        <w:rPr>
          <w:b/>
          <w:bCs/>
          <w:szCs w:val="22"/>
        </w:rPr>
        <w:t>WARUNKI FINANSOWANIA</w:t>
      </w:r>
    </w:p>
    <w:p>
      <w:pPr>
        <w:pStyle w:val="ListParagraph"/>
        <w:spacing w:lineRule="auto" w:line="240" w:before="0" w:after="0"/>
        <w:ind w:hanging="0" w:start="720" w:end="566"/>
        <w:contextualSpacing/>
        <w:jc w:val="center"/>
        <w:rPr/>
      </w:pPr>
      <w:r>
        <w:rPr>
          <w:b/>
        </w:rPr>
        <w:t>§ 6</w:t>
      </w:r>
    </w:p>
    <w:p>
      <w:pPr>
        <w:pStyle w:val="ListParagraph"/>
        <w:numPr>
          <w:ilvl w:val="0"/>
          <w:numId w:val="6"/>
        </w:numPr>
        <w:spacing w:lineRule="auto" w:line="240" w:before="0" w:after="4"/>
        <w:ind w:hanging="284" w:start="284" w:end="5"/>
        <w:contextualSpacing/>
        <w:rPr>
          <w:szCs w:val="22"/>
        </w:rPr>
      </w:pPr>
      <w:r>
        <w:rPr>
          <w:szCs w:val="22"/>
        </w:rPr>
        <w:t>Z tytułu wykonania umowy, Udzielający Zamówienia zobowiązuje się zapłacić przyjmującemu Zamówienia miesięczne wynagrodzenie w wysokości ……………………………zł brutto (słownie:…………………..).</w:t>
      </w:r>
    </w:p>
    <w:p>
      <w:pPr>
        <w:pStyle w:val="ListParagraph"/>
        <w:spacing w:lineRule="auto" w:line="240" w:before="0" w:after="4"/>
        <w:ind w:hanging="0" w:start="0" w:end="5"/>
        <w:contextualSpacing/>
        <w:rPr>
          <w:szCs w:val="22"/>
        </w:rPr>
      </w:pPr>
      <w:r>
        <w:rPr>
          <w:szCs w:val="22"/>
        </w:rPr>
      </w:r>
    </w:p>
    <w:p>
      <w:pPr>
        <w:pStyle w:val="ListParagraph"/>
        <w:numPr>
          <w:ilvl w:val="0"/>
          <w:numId w:val="6"/>
        </w:numPr>
        <w:spacing w:lineRule="auto" w:line="240" w:before="0" w:after="4"/>
        <w:ind w:hanging="284" w:start="284" w:end="5"/>
        <w:contextualSpacing/>
        <w:rPr>
          <w:szCs w:val="22"/>
        </w:rPr>
      </w:pPr>
      <w:r>
        <w:rPr>
          <w:szCs w:val="22"/>
        </w:rPr>
        <w:t xml:space="preserve">Zapłata wynagrodzenia nastąpi z dołu nie później niż do 20 dnia kolejnego miesiąca za miesiąc poprzedni, na podstawie faktury wystawionej przez Przyjmującego Zamówienia, </w:t>
      </w:r>
      <w:r>
        <w:rPr/>
        <w:drawing>
          <wp:inline distT="0" distB="0" distL="0" distR="0">
            <wp:extent cx="3175" cy="3175"/>
            <wp:effectExtent l="0" t="0" r="0" b="0"/>
            <wp:docPr id="36" name="Picture 62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62686"/>
                    <pic:cNvPicPr>
                      <a:picLocks noChangeAspect="1" noChangeArrowheads="1"/>
                    </pic:cNvPicPr>
                  </pic:nvPicPr>
                  <pic:blipFill>
                    <a:blip r:embed="rId43"/>
                    <a:stretch>
                      <a:fillRect/>
                    </a:stretch>
                  </pic:blipFill>
                  <pic:spPr bwMode="auto">
                    <a:xfrm>
                      <a:off x="0" y="0"/>
                      <a:ext cx="3175" cy="3175"/>
                    </a:xfrm>
                    <a:prstGeom prst="rect">
                      <a:avLst/>
                    </a:prstGeom>
                    <a:noFill/>
                  </pic:spPr>
                </pic:pic>
              </a:graphicData>
            </a:graphic>
          </wp:inline>
        </w:drawing>
      </w:r>
      <w:r>
        <w:rPr>
          <w:szCs w:val="22"/>
        </w:rPr>
        <w:t xml:space="preserve">Przyjmujący Zamówienie zobowiązuje się do doręczenia Udzielającemu Zamówienie faktury do 5 dnia miesiąca w którym ma nastąpić płatność, a w przypadku faktury wystawionej w KSeF – od dnia przyjęcia faktury przez KSeF, tj. nadania numeru KSeF. </w:t>
      </w:r>
      <w:r>
        <w:rPr>
          <w:i/>
        </w:rPr>
        <w:br/>
      </w:r>
    </w:p>
    <w:p>
      <w:pPr>
        <w:pStyle w:val="ListParagraph"/>
        <w:numPr>
          <w:ilvl w:val="0"/>
          <w:numId w:val="6"/>
        </w:numPr>
        <w:spacing w:lineRule="auto" w:line="240" w:before="0" w:after="4"/>
        <w:ind w:hanging="284" w:start="284" w:end="5"/>
        <w:contextualSpacing/>
        <w:rPr>
          <w:szCs w:val="22"/>
        </w:rPr>
      </w:pPr>
      <w:r>
        <w:rPr>
          <w:szCs w:val="22"/>
        </w:rPr>
        <w:t xml:space="preserve">Wizualizacja faktury z KSeF (np. wydruk, PDF) opatrzone numerem KSeF oraz kodem QR może być przekazana w celach informacyjnych, ale dokumentem prawnym jest faktura strukturyzowana </w:t>
        <w:br/>
        <w:t xml:space="preserve">w systemie. </w:t>
      </w:r>
    </w:p>
    <w:p>
      <w:pPr>
        <w:pStyle w:val="ListParagraph"/>
        <w:numPr>
          <w:ilvl w:val="0"/>
          <w:numId w:val="6"/>
        </w:numPr>
        <w:spacing w:lineRule="auto" w:line="240" w:before="0" w:after="4"/>
        <w:ind w:hanging="284" w:start="284" w:end="5"/>
        <w:contextualSpacing/>
        <w:rPr>
          <w:szCs w:val="22"/>
        </w:rPr>
      </w:pPr>
      <w:r>
        <w:rPr>
          <w:szCs w:val="22"/>
        </w:rPr>
        <w:t xml:space="preserve">W razie wzrostu stawki bazowej lub ceny porady lekarskiej, o których mowa w S 12 ust. 6-8 </w:t>
      </w:r>
      <w:r>
        <w:rPr>
          <w:b w:val="false"/>
          <w:bCs w:val="false"/>
          <w:szCs w:val="22"/>
        </w:rPr>
        <w:t>Zarządzenia Nr 51</w:t>
      </w:r>
      <w:r>
        <w:rPr>
          <w:rFonts w:eastAsia="Calibri" w:cs="Calibri"/>
          <w:b w:val="false"/>
          <w:bCs w:val="false"/>
          <w:color w:val="000000"/>
          <w:sz w:val="22"/>
          <w:szCs w:val="22"/>
          <w:lang w:val="pl-PL" w:eastAsia="pl-PL" w:bidi="ar-SA"/>
        </w:rPr>
        <w:t>/20</w:t>
      </w:r>
      <w:r>
        <w:rPr>
          <w:b w:val="false"/>
          <w:bCs w:val="false"/>
          <w:szCs w:val="22"/>
        </w:rPr>
        <w:t xml:space="preserve">/DSM Prezesa Narodowego Funduszu Zdrowia z dnia 14 kwietnia </w:t>
      </w:r>
      <w:r>
        <w:rPr/>
        <w:drawing>
          <wp:inline distT="0" distB="0" distL="0" distR="0">
            <wp:extent cx="3175" cy="3175"/>
            <wp:effectExtent l="0" t="0" r="0" b="0"/>
            <wp:docPr id="37" name="Picture 62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62687"/>
                    <pic:cNvPicPr>
                      <a:picLocks noChangeAspect="1" noChangeArrowheads="1"/>
                    </pic:cNvPicPr>
                  </pic:nvPicPr>
                  <pic:blipFill>
                    <a:blip r:embed="rId44"/>
                    <a:stretch>
                      <a:fillRect/>
                    </a:stretch>
                  </pic:blipFill>
                  <pic:spPr bwMode="auto">
                    <a:xfrm>
                      <a:off x="0" y="0"/>
                      <a:ext cx="3175" cy="3175"/>
                    </a:xfrm>
                    <a:prstGeom prst="rect">
                      <a:avLst/>
                    </a:prstGeom>
                    <a:noFill/>
                  </pic:spPr>
                </pic:pic>
              </a:graphicData>
            </a:graphic>
          </wp:inline>
        </w:drawing>
      </w:r>
      <w:r>
        <w:rPr>
          <w:b w:val="false"/>
          <w:bCs w:val="false"/>
          <w:szCs w:val="22"/>
        </w:rPr>
        <w:t xml:space="preserve">2022r. </w:t>
        <w:br/>
        <w:t xml:space="preserve">w sprawie określenia warunków zawierania i realizacji umów w rodzaju podstawowa opieka zdrowotna w zakresie nocnej i świątecznej opieki zdrowotnej wynagrodzenie Przyjmującego Zamówienie ulegnie zwiększeniu o kwotę odpowiadającą </w:t>
      </w:r>
      <w:r>
        <w:rPr/>
        <w:drawing>
          <wp:inline distT="0" distB="0" distL="0" distR="0">
            <wp:extent cx="3175" cy="6350"/>
            <wp:effectExtent l="0" t="0" r="0" b="0"/>
            <wp:docPr id="38" name="Picture 62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62688"/>
                    <pic:cNvPicPr>
                      <a:picLocks noChangeAspect="1" noChangeArrowheads="1"/>
                    </pic:cNvPicPr>
                  </pic:nvPicPr>
                  <pic:blipFill>
                    <a:blip r:embed="rId45"/>
                    <a:stretch>
                      <a:fillRect/>
                    </a:stretch>
                  </pic:blipFill>
                  <pic:spPr bwMode="auto">
                    <a:xfrm>
                      <a:off x="0" y="0"/>
                      <a:ext cx="3175" cy="6350"/>
                    </a:xfrm>
                    <a:prstGeom prst="rect">
                      <a:avLst/>
                    </a:prstGeom>
                    <a:noFill/>
                  </pic:spPr>
                </pic:pic>
              </a:graphicData>
            </a:graphic>
          </wp:inline>
        </w:drawing>
      </w:r>
      <w:r>
        <w:rPr>
          <w:rFonts w:eastAsia="Calibri" w:cs="Calibri"/>
          <w:b w:val="false"/>
          <w:bCs w:val="false"/>
          <w:color w:val="000000"/>
          <w:sz w:val="22"/>
          <w:szCs w:val="22"/>
          <w:lang w:val="pl-PL" w:eastAsia="pl-PL" w:bidi="ar-SA"/>
        </w:rPr>
        <w:t xml:space="preserve">50% wzrostu wartości stawki bazowej wskazanej w ust. 1, począwszy od miesiąca </w:t>
      </w:r>
      <w:r>
        <w:rPr/>
        <w:drawing>
          <wp:inline distT="0" distB="0" distL="0" distR="0">
            <wp:extent cx="3175" cy="3175"/>
            <wp:effectExtent l="0" t="0" r="0" b="0"/>
            <wp:docPr id="39" name="Picture 62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62689"/>
                    <pic:cNvPicPr>
                      <a:picLocks noChangeAspect="1" noChangeArrowheads="1"/>
                    </pic:cNvPicPr>
                  </pic:nvPicPr>
                  <pic:blipFill>
                    <a:blip r:embed="rId46"/>
                    <a:stretch>
                      <a:fillRect/>
                    </a:stretch>
                  </pic:blipFill>
                  <pic:spPr bwMode="auto">
                    <a:xfrm>
                      <a:off x="0" y="0"/>
                      <a:ext cx="3175" cy="3175"/>
                    </a:xfrm>
                    <a:prstGeom prst="rect">
                      <a:avLst/>
                    </a:prstGeom>
                    <a:noFill/>
                  </pic:spPr>
                </pic:pic>
              </a:graphicData>
            </a:graphic>
          </wp:inline>
        </w:drawing>
      </w:r>
      <w:r>
        <w:rPr>
          <w:rFonts w:eastAsia="Calibri" w:cs="Calibri"/>
          <w:b w:val="false"/>
          <w:bCs w:val="false"/>
          <w:color w:val="000000"/>
          <w:sz w:val="22"/>
          <w:szCs w:val="22"/>
          <w:lang w:val="pl-PL" w:eastAsia="pl-PL" w:bidi="ar-SA"/>
        </w:rPr>
        <w:t xml:space="preserve">następującego po wejściu w życie stawki bazowej lub ceny porady lekarskiej w nowej </w:t>
      </w:r>
      <w:r>
        <w:rPr/>
        <w:drawing>
          <wp:inline distT="0" distB="0" distL="0" distR="0">
            <wp:extent cx="3175" cy="38735"/>
            <wp:effectExtent l="0" t="0" r="0" b="0"/>
            <wp:docPr id="40" name="Picture 121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121670"/>
                    <pic:cNvPicPr>
                      <a:picLocks noChangeAspect="1" noChangeArrowheads="1"/>
                    </pic:cNvPicPr>
                  </pic:nvPicPr>
                  <pic:blipFill>
                    <a:blip r:embed="rId47"/>
                    <a:stretch>
                      <a:fillRect/>
                    </a:stretch>
                  </pic:blipFill>
                  <pic:spPr bwMode="auto">
                    <a:xfrm>
                      <a:off x="0" y="0"/>
                      <a:ext cx="3175" cy="38735"/>
                    </a:xfrm>
                    <a:prstGeom prst="rect">
                      <a:avLst/>
                    </a:prstGeom>
                    <a:noFill/>
                  </pic:spPr>
                </pic:pic>
              </a:graphicData>
            </a:graphic>
          </wp:inline>
        </w:drawing>
      </w:r>
      <w:r>
        <w:rPr>
          <w:rFonts w:eastAsia="Calibri" w:cs="Calibri"/>
          <w:b w:val="false"/>
          <w:bCs w:val="false"/>
          <w:color w:val="000000"/>
          <w:sz w:val="22"/>
          <w:szCs w:val="22"/>
          <w:lang w:val="pl-PL" w:eastAsia="pl-PL" w:bidi="ar-SA"/>
        </w:rPr>
        <w:t xml:space="preserve">wysokości. Wyłączeniu ze wzrostu stawki bazowej określonej </w:t>
        <w:br/>
        <w:t xml:space="preserve">w zdaniu pierwszym </w:t>
      </w:r>
      <w:r>
        <w:rPr/>
        <w:drawing>
          <wp:inline distT="0" distB="0" distL="0" distR="0">
            <wp:extent cx="3175" cy="3175"/>
            <wp:effectExtent l="0" t="0" r="0" b="0"/>
            <wp:docPr id="41" name="Picture 62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62693"/>
                    <pic:cNvPicPr>
                      <a:picLocks noChangeAspect="1" noChangeArrowheads="1"/>
                    </pic:cNvPicPr>
                  </pic:nvPicPr>
                  <pic:blipFill>
                    <a:blip r:embed="rId48"/>
                    <a:stretch>
                      <a:fillRect/>
                    </a:stretch>
                  </pic:blipFill>
                  <pic:spPr bwMode="auto">
                    <a:xfrm>
                      <a:off x="0" y="0"/>
                      <a:ext cx="3175" cy="3175"/>
                    </a:xfrm>
                    <a:prstGeom prst="rect">
                      <a:avLst/>
                    </a:prstGeom>
                    <a:noFill/>
                  </pic:spPr>
                </pic:pic>
              </a:graphicData>
            </a:graphic>
          </wp:inline>
        </w:drawing>
      </w:r>
      <w:r>
        <w:rPr>
          <w:rFonts w:eastAsia="Calibri" w:cs="Calibri"/>
          <w:b w:val="false"/>
          <w:bCs w:val="false"/>
          <w:color w:val="000000"/>
          <w:sz w:val="22"/>
          <w:szCs w:val="22"/>
          <w:lang w:val="pl-PL" w:eastAsia="pl-PL" w:bidi="ar-SA"/>
        </w:rPr>
        <w:t>podlegają środki celowe</w:t>
      </w:r>
      <w:r>
        <w:rPr>
          <w:szCs w:val="22"/>
        </w:rPr>
        <w:t xml:space="preserve"> przekazywane przez Fundusz lub następcę na wynagrodzenia lub </w:t>
      </w:r>
      <w:r>
        <w:rPr/>
        <w:drawing>
          <wp:inline distT="0" distB="0" distL="0" distR="0">
            <wp:extent cx="3175" cy="16510"/>
            <wp:effectExtent l="0" t="0" r="0" b="0"/>
            <wp:docPr id="42" name="Picture 62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62692"/>
                    <pic:cNvPicPr>
                      <a:picLocks noChangeAspect="1" noChangeArrowheads="1"/>
                    </pic:cNvPicPr>
                  </pic:nvPicPr>
                  <pic:blipFill>
                    <a:blip r:embed="rId49"/>
                    <a:stretch>
                      <a:fillRect/>
                    </a:stretch>
                  </pic:blipFill>
                  <pic:spPr bwMode="auto">
                    <a:xfrm>
                      <a:off x="0" y="0"/>
                      <a:ext cx="3175" cy="16510"/>
                    </a:xfrm>
                    <a:prstGeom prst="rect">
                      <a:avLst/>
                    </a:prstGeom>
                    <a:noFill/>
                  </pic:spPr>
                </pic:pic>
              </a:graphicData>
            </a:graphic>
          </wp:inline>
        </w:drawing>
      </w:r>
      <w:r>
        <w:rPr>
          <w:szCs w:val="22"/>
        </w:rPr>
        <w:t>inne zadania zlecone.</w:t>
      </w:r>
    </w:p>
    <w:p>
      <w:pPr>
        <w:pStyle w:val="ListParagraph"/>
        <w:numPr>
          <w:ilvl w:val="0"/>
          <w:numId w:val="6"/>
        </w:numPr>
        <w:spacing w:lineRule="auto" w:line="240" w:before="0" w:after="4"/>
        <w:ind w:hanging="284" w:start="284" w:end="5"/>
        <w:contextualSpacing/>
        <w:rPr>
          <w:szCs w:val="22"/>
        </w:rPr>
      </w:pPr>
      <w:r>
        <w:rPr>
          <w:szCs w:val="22"/>
        </w:rPr>
        <w:t xml:space="preserve">Przepis ust. 3 stosuje się odpowiednio w razie wydania przez Prezesa Funduszu </w:t>
      </w:r>
      <w:r>
        <w:rPr/>
        <w:drawing>
          <wp:inline distT="0" distB="0" distL="0" distR="0">
            <wp:extent cx="3175" cy="3175"/>
            <wp:effectExtent l="0" t="0" r="0" b="0"/>
            <wp:docPr id="43" name="Picture 62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62696"/>
                    <pic:cNvPicPr>
                      <a:picLocks noChangeAspect="1" noChangeArrowheads="1"/>
                    </pic:cNvPicPr>
                  </pic:nvPicPr>
                  <pic:blipFill>
                    <a:blip r:embed="rId50"/>
                    <a:stretch>
                      <a:fillRect/>
                    </a:stretch>
                  </pic:blipFill>
                  <pic:spPr bwMode="auto">
                    <a:xfrm>
                      <a:off x="0" y="0"/>
                      <a:ext cx="3175" cy="3175"/>
                    </a:xfrm>
                    <a:prstGeom prst="rect">
                      <a:avLst/>
                    </a:prstGeom>
                    <a:noFill/>
                  </pic:spPr>
                </pic:pic>
              </a:graphicData>
            </a:graphic>
          </wp:inline>
        </w:drawing>
      </w:r>
      <w:r>
        <w:rPr>
          <w:szCs w:val="22"/>
        </w:rPr>
        <w:t>zarządzenia zastępującego zarządzenie, o którym mowa w ust. 3.</w:t>
      </w:r>
    </w:p>
    <w:p>
      <w:pPr>
        <w:pStyle w:val="ListParagraph"/>
        <w:numPr>
          <w:ilvl w:val="0"/>
          <w:numId w:val="6"/>
        </w:numPr>
        <w:spacing w:lineRule="auto" w:line="240" w:before="0" w:after="4"/>
        <w:ind w:hanging="284" w:start="284" w:end="5"/>
        <w:contextualSpacing/>
        <w:rPr>
          <w:szCs w:val="22"/>
        </w:rPr>
      </w:pPr>
      <w:r>
        <w:rPr>
          <w:szCs w:val="22"/>
        </w:rPr>
        <w:t xml:space="preserve">Zmiana wynagrodzenia, o którym mowa w ust, 1 wymaga formy pisemnej w postaci </w:t>
      </w:r>
      <w:r>
        <w:rPr/>
        <w:drawing>
          <wp:inline distT="0" distB="0" distL="0" distR="0">
            <wp:extent cx="3175" cy="3175"/>
            <wp:effectExtent l="0" t="0" r="0" b="0"/>
            <wp:docPr id="44" name="Picture 62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62699"/>
                    <pic:cNvPicPr>
                      <a:picLocks noChangeAspect="1" noChangeArrowheads="1"/>
                    </pic:cNvPicPr>
                  </pic:nvPicPr>
                  <pic:blipFill>
                    <a:blip r:embed="rId51"/>
                    <a:stretch>
                      <a:fillRect/>
                    </a:stretch>
                  </pic:blipFill>
                  <pic:spPr bwMode="auto">
                    <a:xfrm>
                      <a:off x="0" y="0"/>
                      <a:ext cx="3175" cy="3175"/>
                    </a:xfrm>
                    <a:prstGeom prst="rect">
                      <a:avLst/>
                    </a:prstGeom>
                    <a:noFill/>
                  </pic:spPr>
                </pic:pic>
              </a:graphicData>
            </a:graphic>
          </wp:inline>
        </w:drawing>
      </w:r>
      <w:r>
        <w:rPr>
          <w:szCs w:val="22"/>
        </w:rPr>
        <w:t>aneksu do umowy.</w:t>
      </w:r>
    </w:p>
    <w:p>
      <w:pPr>
        <w:pStyle w:val="ListParagraph"/>
        <w:numPr>
          <w:ilvl w:val="0"/>
          <w:numId w:val="0"/>
        </w:numPr>
        <w:spacing w:lineRule="auto" w:line="240" w:before="0" w:after="70"/>
        <w:ind w:hanging="0" w:start="142" w:end="5"/>
        <w:contextualSpacing/>
        <w:rPr>
          <w:szCs w:val="22"/>
        </w:rPr>
      </w:pPr>
      <w:r>
        <w:rPr>
          <w:szCs w:val="22"/>
        </w:rPr>
      </w:r>
    </w:p>
    <w:p>
      <w:pPr>
        <w:pStyle w:val="ListParagraph"/>
        <w:spacing w:lineRule="auto" w:line="240" w:before="0" w:after="70"/>
        <w:ind w:hanging="0" w:start="720" w:end="5"/>
        <w:contextualSpacing/>
        <w:rPr>
          <w:szCs w:val="22"/>
        </w:rPr>
      </w:pPr>
      <w:r>
        <w:rPr>
          <w:szCs w:val="22"/>
        </w:rPr>
      </w:r>
    </w:p>
    <w:p>
      <w:pPr>
        <w:pStyle w:val="ListParagraph"/>
        <w:spacing w:lineRule="auto" w:line="240" w:before="0" w:after="0"/>
        <w:ind w:hanging="0" w:start="720" w:end="566"/>
        <w:contextualSpacing/>
        <w:jc w:val="center"/>
        <w:rPr>
          <w:b/>
        </w:rPr>
      </w:pPr>
      <w:r>
        <w:rPr>
          <w:b/>
        </w:rPr>
        <w:t>POWIADOMIENIA</w:t>
      </w:r>
    </w:p>
    <w:p>
      <w:pPr>
        <w:pStyle w:val="ListParagraph"/>
        <w:spacing w:lineRule="auto" w:line="240" w:before="0" w:after="0"/>
        <w:ind w:hanging="0" w:start="720" w:end="566"/>
        <w:contextualSpacing/>
        <w:jc w:val="center"/>
        <w:rPr>
          <w:b/>
        </w:rPr>
      </w:pPr>
      <w:r>
        <w:rPr>
          <w:b/>
        </w:rPr>
        <w:t>§ 7</w:t>
      </w:r>
    </w:p>
    <w:p>
      <w:pPr>
        <w:pStyle w:val="ListParagraph"/>
        <w:spacing w:lineRule="auto" w:line="240" w:before="0" w:after="0"/>
        <w:ind w:hanging="340" w:start="340" w:end="57"/>
        <w:contextualSpacing/>
        <w:rPr>
          <w:b/>
        </w:rPr>
      </w:pPr>
      <w:r>
        <w:rPr/>
        <w:t xml:space="preserve">1.  Korespondencja wymagająca potwierdzenia doręczenia, w szczególności dotycząca zmiany, </w:t>
      </w:r>
      <w:r>
        <w:rPr>
          <w:u w:val="none"/>
        </w:rPr>
        <w:t>wypowiedzenia lub rozwiązania umowy, naliczania kar umownych lub wezwań do zapłaty o</w:t>
      </w:r>
      <w:r>
        <w:rPr/>
        <w:t xml:space="preserve">raz innych oświadczeń wywołujących skutki prawne, będzie kierowana za pośrednictwem systemu </w:t>
        <w:br/>
        <w:t xml:space="preserve">e-Doręczeń. </w:t>
      </w:r>
    </w:p>
    <w:p>
      <w:pPr>
        <w:pStyle w:val="ListParagraph"/>
        <w:spacing w:lineRule="auto" w:line="240" w:before="0" w:after="0"/>
        <w:ind w:hanging="340" w:start="340" w:end="57"/>
        <w:contextualSpacing/>
        <w:rPr/>
      </w:pPr>
      <w:r>
        <w:rPr/>
        <w:t xml:space="preserve"> </w:t>
      </w:r>
      <w:r>
        <w:rPr/>
        <w:t>2.  Strony wskazują następujące adresy do doręczeń elektronicznych (e-Doręczeń):</w:t>
      </w:r>
    </w:p>
    <w:p>
      <w:pPr>
        <w:pStyle w:val="ListParagraph"/>
        <w:spacing w:lineRule="auto" w:line="240" w:before="0" w:after="0"/>
        <w:ind w:hanging="340" w:start="340" w:end="57"/>
        <w:contextualSpacing/>
        <w:rPr/>
      </w:pPr>
      <w:r>
        <w:rPr/>
        <w:tab/>
        <w:t>1) Udzielający Zamówienia: AE:PL-35606-86813-RHTEW-12,</w:t>
      </w:r>
    </w:p>
    <w:p>
      <w:pPr>
        <w:pStyle w:val="ListParagraph"/>
        <w:spacing w:lineRule="auto" w:line="240" w:before="0" w:after="0"/>
        <w:ind w:hanging="340" w:start="340" w:end="57"/>
        <w:contextualSpacing/>
        <w:rPr/>
      </w:pPr>
      <w:r>
        <w:rPr/>
        <w:tab/>
        <w:t>2) Przyjmujący Zamówienie: …………………………… .</w:t>
      </w:r>
    </w:p>
    <w:p>
      <w:pPr>
        <w:pStyle w:val="ListParagraph"/>
        <w:spacing w:lineRule="auto" w:line="240" w:before="0" w:after="0"/>
        <w:ind w:hanging="340" w:start="340" w:end="57"/>
        <w:contextualSpacing/>
        <w:rPr/>
      </w:pPr>
      <w:r>
        <w:rPr/>
        <w:t xml:space="preserve">3.  Jeżeli Przyjmujący Zamówienie nie posiada aktywnego adresu do e-Doręczeń, doręczenie będzie realizowane w sposób przewidziany obowiązującymi przepisami, zapewniający jego skuteczność. </w:t>
      </w:r>
    </w:p>
    <w:p>
      <w:pPr>
        <w:pStyle w:val="ListParagraph"/>
        <w:spacing w:lineRule="auto" w:line="240" w:before="0" w:after="0"/>
        <w:ind w:hanging="340" w:start="340" w:end="57"/>
        <w:contextualSpacing/>
        <w:rPr/>
      </w:pPr>
      <w:r>
        <w:rPr/>
        <w:t xml:space="preserve">4.  Korespondencję i zawiadomienia związane z bieżącą realizacją umowy należy kierować do Przedstawiciela danej Strony wskazanego w  § 7. </w:t>
      </w:r>
    </w:p>
    <w:p>
      <w:pPr>
        <w:pStyle w:val="ListParagraph"/>
        <w:spacing w:lineRule="auto" w:line="240" w:before="0" w:after="0"/>
        <w:ind w:hanging="340" w:start="340" w:end="57"/>
        <w:contextualSpacing/>
        <w:rPr>
          <w:b/>
        </w:rPr>
      </w:pPr>
      <w:r>
        <w:rPr/>
        <w:t>5.</w:t>
      </w:r>
      <w:r>
        <w:rPr>
          <w:b/>
        </w:rPr>
        <w:t xml:space="preserve">  </w:t>
      </w:r>
      <w:r>
        <w:rPr/>
        <w:t>Do bieżącej współpracy organizacyjnej Strony wskazują:</w:t>
      </w:r>
    </w:p>
    <w:p>
      <w:pPr>
        <w:pStyle w:val="ListParagraph"/>
        <w:spacing w:lineRule="auto" w:line="240" w:before="0" w:after="0"/>
        <w:ind w:hanging="340" w:start="340" w:end="57"/>
        <w:contextualSpacing/>
        <w:rPr/>
      </w:pPr>
      <w:r>
        <w:rPr/>
        <w:tab/>
        <w:t>1) adres korespondencyjny:</w:t>
      </w:r>
    </w:p>
    <w:p>
      <w:pPr>
        <w:pStyle w:val="ListParagraph"/>
        <w:spacing w:lineRule="auto" w:line="240" w:before="0" w:after="0"/>
        <w:ind w:hanging="340" w:start="340" w:end="57"/>
        <w:contextualSpacing/>
        <w:rPr/>
      </w:pPr>
      <w:r>
        <w:rPr/>
        <w:tab/>
        <w:t xml:space="preserve">     a) Udzielający Zamówienia: ul. Arkońska 4, 71-455 Szczecin,</w:t>
      </w:r>
    </w:p>
    <w:p>
      <w:pPr>
        <w:pStyle w:val="ListParagraph"/>
        <w:spacing w:lineRule="auto" w:line="240" w:before="0" w:after="0"/>
        <w:ind w:hanging="340" w:start="340" w:end="57"/>
        <w:contextualSpacing/>
        <w:rPr/>
      </w:pPr>
      <w:r>
        <w:rPr/>
        <w:tab/>
        <w:t xml:space="preserve">     b) Przyjmujący Zamówienie: …………………………………………….. ,</w:t>
      </w:r>
    </w:p>
    <w:p>
      <w:pPr>
        <w:pStyle w:val="ListParagraph"/>
        <w:spacing w:lineRule="auto" w:line="240" w:before="0" w:after="0"/>
        <w:ind w:hanging="340" w:start="340" w:end="57"/>
        <w:contextualSpacing/>
        <w:rPr/>
      </w:pPr>
      <w:r>
        <w:rPr/>
        <w:tab/>
        <w:t xml:space="preserve">2)  adres e-mail: </w:t>
      </w:r>
    </w:p>
    <w:p>
      <w:pPr>
        <w:pStyle w:val="Normal"/>
        <w:spacing w:lineRule="auto" w:line="240" w:before="0" w:after="0"/>
        <w:ind w:hanging="340" w:start="340" w:end="57"/>
        <w:contextualSpacing/>
        <w:rPr/>
      </w:pPr>
      <w:r>
        <w:rPr/>
        <w:tab/>
        <w:t xml:space="preserve">     a) Udzielający Zamówienia: </w:t>
      </w:r>
      <w:hyperlink r:id="rId52">
        <w:r>
          <w:rPr>
            <w:rStyle w:val="Hyperlink"/>
          </w:rPr>
          <w:t>spwsz@spwsz.szczecin.pl</w:t>
        </w:r>
      </w:hyperlink>
      <w:r>
        <w:rPr/>
        <w:t xml:space="preserve"> ,</w:t>
      </w:r>
    </w:p>
    <w:p>
      <w:pPr>
        <w:pStyle w:val="ListParagraph"/>
        <w:spacing w:lineRule="auto" w:line="240" w:before="0" w:after="0"/>
        <w:ind w:hanging="340" w:start="340" w:end="57"/>
        <w:contextualSpacing/>
        <w:rPr/>
      </w:pPr>
      <w:r>
        <w:rPr/>
        <w:tab/>
        <w:t xml:space="preserve">     b) Przyjmujący Zamówienie: …………………………………………….. ,</w:t>
      </w:r>
    </w:p>
    <w:p>
      <w:pPr>
        <w:pStyle w:val="ListParagraph"/>
        <w:spacing w:lineRule="auto" w:line="240" w:before="0" w:after="0"/>
        <w:ind w:hanging="340" w:start="340" w:end="57"/>
        <w:contextualSpacing/>
        <w:rPr/>
      </w:pPr>
      <w:r>
        <w:rPr/>
        <w:t xml:space="preserve">6.  Korespondencja przekazywana na adres e-mail służy celom roboczym i organizacyjnym i nie stanowi doręczenia w rozumieniu przepisów o doręczeniach elektronicznych. </w:t>
      </w:r>
    </w:p>
    <w:p>
      <w:pPr>
        <w:pStyle w:val="ListParagraph"/>
        <w:spacing w:lineRule="auto" w:line="240" w:before="0" w:after="0"/>
        <w:ind w:hanging="340" w:start="340" w:end="57"/>
        <w:contextualSpacing/>
        <w:rPr/>
      </w:pPr>
      <w:r>
        <w:rPr/>
        <w:t xml:space="preserve">7. Strony zobowiązują się do wzajemnego informowania się o wszelkich zmianach wyżej wskazanych adresów pod rygorem uznania za skutecznie doręczoną korespondencją kierowaną na ostatni znany drugiej Stronie i bieżącej kontroli właściwego wykonywania niniejszej Umowy. </w:t>
      </w:r>
    </w:p>
    <w:p>
      <w:pPr>
        <w:pStyle w:val="ListParagraph"/>
        <w:spacing w:lineRule="auto" w:line="240" w:before="0" w:after="0"/>
        <w:ind w:hanging="340" w:start="340" w:end="567"/>
        <w:contextualSpacing/>
        <w:rPr/>
      </w:pPr>
      <w:r>
        <w:rPr/>
      </w:r>
    </w:p>
    <w:p>
      <w:pPr>
        <w:pStyle w:val="Heading3"/>
        <w:spacing w:lineRule="auto" w:line="240" w:before="0" w:after="120"/>
        <w:ind w:hanging="10" w:start="10" w:end="41"/>
        <w:jc w:val="center"/>
        <w:rPr>
          <w:szCs w:val="22"/>
        </w:rPr>
      </w:pPr>
      <w:r>
        <w:rPr>
          <w:szCs w:val="22"/>
        </w:rPr>
        <w:t>PRZEDSTAWICIELE</w:t>
      </w:r>
    </w:p>
    <w:p>
      <w:pPr>
        <w:pStyle w:val="ListParagraph"/>
        <w:spacing w:lineRule="auto" w:line="240" w:before="0" w:after="0"/>
        <w:ind w:hanging="0" w:start="720" w:end="566"/>
        <w:contextualSpacing/>
        <w:jc w:val="center"/>
        <w:rPr>
          <w:b/>
        </w:rPr>
      </w:pPr>
      <w:r>
        <w:rPr>
          <w:b/>
        </w:rPr>
        <w:t>§ 8</w:t>
      </w:r>
    </w:p>
    <w:p>
      <w:pPr>
        <w:pStyle w:val="ListParagraph"/>
        <w:numPr>
          <w:ilvl w:val="0"/>
          <w:numId w:val="7"/>
        </w:numPr>
        <w:spacing w:lineRule="auto" w:line="240" w:before="0" w:after="93"/>
        <w:ind w:hanging="284" w:start="142" w:end="1463"/>
        <w:contextualSpacing/>
        <w:rPr>
          <w:szCs w:val="22"/>
        </w:rPr>
      </w:pPr>
      <w:r>
        <w:rPr>
          <w:szCs w:val="22"/>
        </w:rPr>
        <w:t>Przedstawicielem ze strony Udzielającego Zamówienie jest</w:t>
      </w:r>
    </w:p>
    <w:p>
      <w:pPr>
        <w:pStyle w:val="Normal"/>
        <w:spacing w:lineRule="auto" w:line="240" w:before="0" w:after="134"/>
        <w:ind w:firstLine="5" w:start="295" w:end="5"/>
        <w:rPr>
          <w:szCs w:val="22"/>
        </w:rPr>
      </w:pPr>
      <w:r>
        <w:rPr>
          <w:szCs w:val="22"/>
        </w:rPr>
        <w:t>Koordynator ………………………………………… tel</w:t>
      </w:r>
      <w:r>
        <w:rPr/>
        <w:drawing>
          <wp:inline distT="0" distB="0" distL="0" distR="0">
            <wp:extent cx="513715" cy="35560"/>
            <wp:effectExtent l="0" t="0" r="0" b="0"/>
            <wp:docPr id="45" name="Picture 121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21676"/>
                    <pic:cNvPicPr>
                      <a:picLocks noChangeAspect="1" noChangeArrowheads="1"/>
                    </pic:cNvPicPr>
                  </pic:nvPicPr>
                  <pic:blipFill>
                    <a:blip r:embed="rId53"/>
                    <a:stretch>
                      <a:fillRect/>
                    </a:stretch>
                  </pic:blipFill>
                  <pic:spPr bwMode="auto">
                    <a:xfrm>
                      <a:off x="0" y="0"/>
                      <a:ext cx="513715" cy="35560"/>
                    </a:xfrm>
                    <a:prstGeom prst="rect">
                      <a:avLst/>
                    </a:prstGeom>
                    <a:noFill/>
                  </pic:spPr>
                </pic:pic>
              </a:graphicData>
            </a:graphic>
          </wp:inline>
        </w:drawing>
      </w:r>
    </w:p>
    <w:p>
      <w:pPr>
        <w:pStyle w:val="ListParagraph"/>
        <w:numPr>
          <w:ilvl w:val="0"/>
          <w:numId w:val="7"/>
        </w:numPr>
        <w:tabs>
          <w:tab w:val="clear" w:pos="720"/>
          <w:tab w:val="left" w:pos="390" w:leader="none"/>
        </w:tabs>
        <w:spacing w:lineRule="auto" w:line="240" w:before="0" w:after="134"/>
        <w:ind w:hanging="284" w:start="284" w:end="5"/>
        <w:contextualSpacing/>
        <w:rPr>
          <w:szCs w:val="22"/>
        </w:rPr>
      </w:pPr>
      <w:r>
        <w:rPr>
          <w:szCs w:val="22"/>
        </w:rPr>
        <w:t xml:space="preserve">Przedstawicielem ze strony Przyjmującego Zamówienie </w:t>
      </w:r>
      <w:r>
        <w:rPr/>
        <w:drawing>
          <wp:inline distT="0" distB="0" distL="0" distR="0">
            <wp:extent cx="3175" cy="6350"/>
            <wp:effectExtent l="0" t="0" r="0" b="0"/>
            <wp:docPr id="46" name="Picture 62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62716"/>
                    <pic:cNvPicPr>
                      <a:picLocks noChangeAspect="1" noChangeArrowheads="1"/>
                    </pic:cNvPicPr>
                  </pic:nvPicPr>
                  <pic:blipFill>
                    <a:blip r:embed="rId54"/>
                    <a:stretch>
                      <a:fillRect/>
                    </a:stretch>
                  </pic:blipFill>
                  <pic:spPr bwMode="auto">
                    <a:xfrm>
                      <a:off x="0" y="0"/>
                      <a:ext cx="3175" cy="6350"/>
                    </a:xfrm>
                    <a:prstGeom prst="rect">
                      <a:avLst/>
                    </a:prstGeom>
                    <a:noFill/>
                  </pic:spPr>
                </pic:pic>
              </a:graphicData>
            </a:graphic>
          </wp:inline>
        </w:drawing>
      </w:r>
      <w:r>
        <w:rPr>
          <w:szCs w:val="22"/>
        </w:rPr>
        <w:t>jest</w:t>
      </w:r>
    </w:p>
    <w:p>
      <w:pPr>
        <w:pStyle w:val="ListParagraph"/>
        <w:spacing w:lineRule="auto" w:line="240" w:before="0" w:after="134"/>
        <w:ind w:hanging="0" w:start="284" w:end="5"/>
        <w:contextualSpacing/>
        <w:rPr>
          <w:szCs w:val="22"/>
        </w:rPr>
      </w:pPr>
      <w:r>
        <w:rPr>
          <w:szCs w:val="22"/>
        </w:rPr>
        <w:t>……………………………………………………………</w:t>
      </w:r>
      <w:r>
        <w:rPr>
          <w:szCs w:val="22"/>
        </w:rPr>
        <w:t>... tel. …………..</w:t>
      </w:r>
    </w:p>
    <w:p>
      <w:pPr>
        <w:pStyle w:val="ListParagraph"/>
        <w:spacing w:lineRule="auto" w:line="240" w:before="0" w:after="134"/>
        <w:ind w:hanging="397" w:start="283" w:end="0"/>
        <w:contextualSpacing/>
        <w:rPr/>
      </w:pPr>
      <w:r>
        <w:rPr>
          <w:szCs w:val="22"/>
        </w:rPr>
        <w:t xml:space="preserve">3.    Każda ze Stron może w dowolnym czasie zmienić osoby wskazane w ust. 1, a także modyfikować dane kontaktowe tych osób, w drodze powiadomienia drugiej Strony, bez konieczności sporządzania aneksu do umowy. Zmiana osób wskazanych w ust. 1-2 lub wyznaczenie dodatkowych będzie skuteczna względem drugiej Strony z początkiem dnia roboczego następującego bezpośrednio po dniu dostarczenia powiadomienia. </w:t>
      </w:r>
      <w:r>
        <w:rPr/>
        <w:drawing>
          <wp:inline distT="0" distB="0" distL="0" distR="0">
            <wp:extent cx="6350" cy="9525"/>
            <wp:effectExtent l="0" t="0" r="0" b="0"/>
            <wp:docPr id="47" name="Picture 62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62785"/>
                    <pic:cNvPicPr>
                      <a:picLocks noChangeAspect="1" noChangeArrowheads="1"/>
                    </pic:cNvPicPr>
                  </pic:nvPicPr>
                  <pic:blipFill>
                    <a:blip r:embed="rId55"/>
                    <a:stretch>
                      <a:fillRect/>
                    </a:stretch>
                  </pic:blipFill>
                  <pic:spPr bwMode="auto">
                    <a:xfrm>
                      <a:off x="0" y="0"/>
                      <a:ext cx="6350" cy="9525"/>
                    </a:xfrm>
                    <a:prstGeom prst="rect">
                      <a:avLst/>
                    </a:prstGeom>
                    <a:noFill/>
                  </pic:spPr>
                </pic:pic>
              </a:graphicData>
            </a:graphic>
          </wp:inline>
        </w:drawing>
      </w:r>
    </w:p>
    <w:p>
      <w:pPr>
        <w:pStyle w:val="ListParagraph"/>
        <w:spacing w:lineRule="auto" w:line="240" w:before="0" w:after="134"/>
        <w:ind w:hanging="0" w:start="0" w:end="5"/>
        <w:contextualSpacing/>
        <w:rPr>
          <w:b/>
          <w:bCs/>
          <w:szCs w:val="22"/>
        </w:rPr>
      </w:pPr>
      <w:r>
        <w:rPr>
          <w:b/>
          <w:bCs/>
          <w:szCs w:val="22"/>
        </w:rPr>
      </w:r>
    </w:p>
    <w:p>
      <w:pPr>
        <w:pStyle w:val="ListParagraph"/>
        <w:spacing w:lineRule="auto" w:line="240" w:before="0" w:after="134"/>
        <w:ind w:hanging="0" w:start="0" w:end="5"/>
        <w:contextualSpacing/>
        <w:jc w:val="center"/>
        <w:rPr>
          <w:b/>
          <w:bCs/>
          <w:szCs w:val="22"/>
        </w:rPr>
      </w:pPr>
      <w:r>
        <w:rPr>
          <w:b/>
          <w:bCs/>
          <w:szCs w:val="22"/>
        </w:rPr>
        <w:t>ODPOWIEDZIALNOŚĆ I KARY UMOWNE</w:t>
      </w:r>
    </w:p>
    <w:p>
      <w:pPr>
        <w:pStyle w:val="Normal"/>
        <w:spacing w:lineRule="auto" w:line="240" w:before="0" w:after="0"/>
        <w:ind w:hanging="10" w:start="10" w:end="566"/>
        <w:jc w:val="center"/>
        <w:rPr>
          <w:b/>
        </w:rPr>
      </w:pPr>
      <w:r>
        <w:rPr>
          <w:b/>
        </w:rPr>
        <w:tab/>
        <w:tab/>
        <w:t>§ 9</w:t>
      </w:r>
    </w:p>
    <w:p>
      <w:pPr>
        <w:pStyle w:val="ListParagraph"/>
        <w:numPr>
          <w:ilvl w:val="0"/>
          <w:numId w:val="8"/>
        </w:numPr>
        <w:spacing w:lineRule="auto" w:line="240" w:before="0" w:after="4"/>
        <w:ind w:hanging="284" w:start="142" w:end="71"/>
        <w:contextualSpacing/>
        <w:rPr>
          <w:szCs w:val="22"/>
        </w:rPr>
      </w:pPr>
      <w:r>
        <w:rPr>
          <w:szCs w:val="22"/>
        </w:rPr>
        <w:t xml:space="preserve">W przypadku wystawienia recept osobom nieuprawnionym lub w przypadkach nieuzasadnionych, Udzielający Zamówienie może nałożyć na Przyjmującego Zamówienie karę umowną stanowiącą równowartość nienależnej refundacji cen leków dokonanych na </w:t>
      </w:r>
      <w:r>
        <w:rPr/>
        <w:drawing>
          <wp:inline distT="0" distB="0" distL="0" distR="0">
            <wp:extent cx="3175" cy="6350"/>
            <wp:effectExtent l="0" t="0" r="0" b="0"/>
            <wp:docPr id="48" name="Picture 65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65635"/>
                    <pic:cNvPicPr>
                      <a:picLocks noChangeAspect="1" noChangeArrowheads="1"/>
                    </pic:cNvPicPr>
                  </pic:nvPicPr>
                  <pic:blipFill>
                    <a:blip r:embed="rId56"/>
                    <a:stretch>
                      <a:fillRect/>
                    </a:stretch>
                  </pic:blipFill>
                  <pic:spPr bwMode="auto">
                    <a:xfrm>
                      <a:off x="0" y="0"/>
                      <a:ext cx="3175" cy="6350"/>
                    </a:xfrm>
                    <a:prstGeom prst="rect">
                      <a:avLst/>
                    </a:prstGeom>
                    <a:noFill/>
                  </pic:spPr>
                </pic:pic>
              </a:graphicData>
            </a:graphic>
          </wp:inline>
        </w:drawing>
      </w:r>
      <w:r>
        <w:rPr>
          <w:szCs w:val="22"/>
        </w:rPr>
        <w:t>podstawie recept wraz z odsetkami ustawowymi od dnia dokonania refundacji.</w:t>
      </w:r>
    </w:p>
    <w:p>
      <w:pPr>
        <w:pStyle w:val="ListParagraph"/>
        <w:spacing w:lineRule="auto" w:line="240" w:before="0" w:after="4"/>
        <w:ind w:hanging="0" w:start="0" w:end="71"/>
        <w:contextualSpacing/>
        <w:rPr/>
      </w:pPr>
      <w:r>
        <w:rPr/>
      </w:r>
    </w:p>
    <w:p>
      <w:pPr>
        <w:pStyle w:val="ListParagraph"/>
        <w:numPr>
          <w:ilvl w:val="0"/>
          <w:numId w:val="8"/>
        </w:numPr>
        <w:spacing w:lineRule="auto" w:line="240" w:before="0" w:after="4"/>
        <w:ind w:hanging="284" w:start="142" w:end="71"/>
        <w:contextualSpacing/>
        <w:rPr>
          <w:szCs w:val="22"/>
        </w:rPr>
      </w:pPr>
      <w:r>
        <w:rPr>
          <w:szCs w:val="22"/>
        </w:rPr>
        <w:t xml:space="preserve">W przypadku nałożenia na Udzielającego Zamówienie kary w zakresie realizacji umowy zawartej pomiędzy Udzielającym Zamówienie a Funduszem, Przyjmujący Zamówienie </w:t>
      </w:r>
      <w:r>
        <w:rPr/>
        <w:drawing>
          <wp:inline distT="0" distB="0" distL="0" distR="0">
            <wp:extent cx="6350" cy="3175"/>
            <wp:effectExtent l="0" t="0" r="0" b="0"/>
            <wp:docPr id="49" name="Picture 65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65638"/>
                    <pic:cNvPicPr>
                      <a:picLocks noChangeAspect="1" noChangeArrowheads="1"/>
                    </pic:cNvPicPr>
                  </pic:nvPicPr>
                  <pic:blipFill>
                    <a:blip r:embed="rId57"/>
                    <a:stretch>
                      <a:fillRect/>
                    </a:stretch>
                  </pic:blipFill>
                  <pic:spPr bwMode="auto">
                    <a:xfrm>
                      <a:off x="0" y="0"/>
                      <a:ext cx="6350" cy="3175"/>
                    </a:xfrm>
                    <a:prstGeom prst="rect">
                      <a:avLst/>
                    </a:prstGeom>
                    <a:noFill/>
                  </pic:spPr>
                </pic:pic>
              </a:graphicData>
            </a:graphic>
          </wp:inline>
        </w:drawing>
      </w:r>
      <w:r>
        <w:rPr>
          <w:szCs w:val="22"/>
        </w:rPr>
        <w:t>pokrywa wysokość kary w stopniu w jakim się przyczynił do jej nałożenia.</w:t>
      </w:r>
    </w:p>
    <w:p>
      <w:pPr>
        <w:pStyle w:val="ListParagraph"/>
        <w:numPr>
          <w:ilvl w:val="0"/>
          <w:numId w:val="8"/>
        </w:numPr>
        <w:spacing w:lineRule="auto" w:line="240" w:before="0" w:after="4"/>
        <w:ind w:hanging="284" w:start="142" w:end="71"/>
        <w:contextualSpacing/>
        <w:rPr>
          <w:szCs w:val="22"/>
        </w:rPr>
      </w:pPr>
      <w:r>
        <w:rPr>
          <w:szCs w:val="22"/>
        </w:rPr>
        <w:t xml:space="preserve">W przypadku złamania przez personel Przyjmującego Zamówienie zakazu określonego w </w:t>
      </w:r>
      <w:r>
        <w:rPr/>
        <w:t>§</w:t>
      </w:r>
      <w:r>
        <w:rPr>
          <w:szCs w:val="22"/>
        </w:rPr>
        <w:t xml:space="preserve">3 ust. 2 Udzielający Zamówienie nałoży na Przyjmującego Zamówienie karę w wysokości </w:t>
      </w:r>
      <w:r>
        <w:rPr/>
        <w:drawing>
          <wp:inline distT="0" distB="0" distL="0" distR="0">
            <wp:extent cx="6350" cy="3175"/>
            <wp:effectExtent l="0" t="0" r="0" b="0"/>
            <wp:docPr id="50" name="Picture 65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65639"/>
                    <pic:cNvPicPr>
                      <a:picLocks noChangeAspect="1" noChangeArrowheads="1"/>
                    </pic:cNvPicPr>
                  </pic:nvPicPr>
                  <pic:blipFill>
                    <a:blip r:embed="rId58"/>
                    <a:stretch>
                      <a:fillRect/>
                    </a:stretch>
                  </pic:blipFill>
                  <pic:spPr bwMode="auto">
                    <a:xfrm>
                      <a:off x="0" y="0"/>
                      <a:ext cx="6350" cy="3175"/>
                    </a:xfrm>
                    <a:prstGeom prst="rect">
                      <a:avLst/>
                    </a:prstGeom>
                    <a:noFill/>
                  </pic:spPr>
                </pic:pic>
              </a:graphicData>
            </a:graphic>
          </wp:inline>
        </w:drawing>
      </w:r>
      <w:r>
        <w:rPr>
          <w:szCs w:val="22"/>
        </w:rPr>
        <w:t>1.000,00 zł netto za każdy stwierdzony przypadek.</w:t>
      </w:r>
      <w:r>
        <w:rPr/>
        <w:drawing>
          <wp:inline distT="0" distB="0" distL="0" distR="0">
            <wp:extent cx="3175" cy="3175"/>
            <wp:effectExtent l="0" t="0" r="0" b="0"/>
            <wp:docPr id="51" name="Picture 65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65640"/>
                    <pic:cNvPicPr>
                      <a:picLocks noChangeAspect="1" noChangeArrowheads="1"/>
                    </pic:cNvPicPr>
                  </pic:nvPicPr>
                  <pic:blipFill>
                    <a:blip r:embed="rId59"/>
                    <a:stretch>
                      <a:fillRect/>
                    </a:stretch>
                  </pic:blipFill>
                  <pic:spPr bwMode="auto">
                    <a:xfrm>
                      <a:off x="0" y="0"/>
                      <a:ext cx="3175" cy="3175"/>
                    </a:xfrm>
                    <a:prstGeom prst="rect">
                      <a:avLst/>
                    </a:prstGeom>
                    <a:noFill/>
                  </pic:spPr>
                </pic:pic>
              </a:graphicData>
            </a:graphic>
          </wp:inline>
        </w:drawing>
      </w:r>
    </w:p>
    <w:p>
      <w:pPr>
        <w:pStyle w:val="ListParagraph"/>
        <w:numPr>
          <w:ilvl w:val="0"/>
          <w:numId w:val="8"/>
        </w:numPr>
        <w:spacing w:lineRule="auto" w:line="240" w:before="0" w:after="4"/>
        <w:ind w:hanging="284" w:start="142" w:end="71"/>
        <w:contextualSpacing/>
        <w:rPr>
          <w:szCs w:val="22"/>
        </w:rPr>
      </w:pPr>
      <w:r>
        <w:rPr>
          <w:szCs w:val="22"/>
        </w:rPr>
        <w:t xml:space="preserve">W przypadku opóźnienia się Przyjmującego Zamówienie w realizacji obowiązków określonych w </w:t>
      </w:r>
      <w:r>
        <w:rPr>
          <w:bCs/>
        </w:rPr>
        <w:t xml:space="preserve">§ </w:t>
      </w:r>
      <w:r>
        <w:rPr>
          <w:szCs w:val="22"/>
        </w:rPr>
        <w:t>5 ust. 1 lub ust. 2 niniejszej umowy, Udzielający Zamówienie nałoży na Przyjmującego Zamówienie karę w wysokości 500,00 zł netto za każdy dzień opóźnienia.</w:t>
      </w:r>
    </w:p>
    <w:p>
      <w:pPr>
        <w:pStyle w:val="ListParagraph"/>
        <w:numPr>
          <w:ilvl w:val="0"/>
          <w:numId w:val="8"/>
        </w:numPr>
        <w:spacing w:lineRule="auto" w:line="240" w:before="0" w:after="4"/>
        <w:ind w:hanging="284" w:start="142" w:end="71"/>
        <w:contextualSpacing/>
        <w:rPr>
          <w:szCs w:val="22"/>
        </w:rPr>
      </w:pPr>
      <w:r>
        <w:rPr>
          <w:szCs w:val="22"/>
        </w:rPr>
        <w:t xml:space="preserve">W przypadku niewywiązania się z obowiązku wynikającego z </w:t>
      </w:r>
      <w:r>
        <w:rPr>
          <w:b/>
          <w:bCs/>
        </w:rPr>
        <w:t xml:space="preserve">§ </w:t>
      </w:r>
      <w:r>
        <w:rPr>
          <w:b/>
          <w:bCs/>
          <w:szCs w:val="22"/>
        </w:rPr>
        <w:t>2 ust. 3</w:t>
      </w:r>
      <w:r>
        <w:rPr>
          <w:szCs w:val="22"/>
        </w:rPr>
        <w:t xml:space="preserve"> niniejszej umowy Udzielający Zamówienie nałoży na Przyjmującego Zamówienie karę w wysokości 5000,00 zł netto za każdy stwierdzony przypadek.</w:t>
      </w:r>
      <w:r>
        <w:rPr/>
        <w:drawing>
          <wp:inline distT="0" distB="0" distL="0" distR="0">
            <wp:extent cx="52070" cy="86995"/>
            <wp:effectExtent l="0" t="0" r="0" b="0"/>
            <wp:docPr id="52" name="Picture 121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121689"/>
                    <pic:cNvPicPr>
                      <a:picLocks noChangeAspect="1" noChangeArrowheads="1"/>
                    </pic:cNvPicPr>
                  </pic:nvPicPr>
                  <pic:blipFill>
                    <a:blip r:embed="rId60"/>
                    <a:stretch>
                      <a:fillRect/>
                    </a:stretch>
                  </pic:blipFill>
                  <pic:spPr bwMode="auto">
                    <a:xfrm>
                      <a:off x="0" y="0"/>
                      <a:ext cx="52070" cy="86995"/>
                    </a:xfrm>
                    <a:prstGeom prst="rect">
                      <a:avLst/>
                    </a:prstGeom>
                    <a:noFill/>
                  </pic:spPr>
                </pic:pic>
              </a:graphicData>
            </a:graphic>
          </wp:inline>
        </w:drawing>
      </w:r>
    </w:p>
    <w:p>
      <w:pPr>
        <w:pStyle w:val="ListParagraph"/>
        <w:numPr>
          <w:ilvl w:val="0"/>
          <w:numId w:val="8"/>
        </w:numPr>
        <w:spacing w:lineRule="auto" w:line="240" w:before="0" w:after="4"/>
        <w:ind w:hanging="284" w:start="142" w:end="71"/>
        <w:contextualSpacing/>
        <w:rPr>
          <w:szCs w:val="22"/>
        </w:rPr>
      </w:pPr>
      <w:r>
        <w:rPr>
          <w:szCs w:val="22"/>
        </w:rPr>
        <w:t xml:space="preserve">W przypadku rozwiązania umowy bez wypowiedzenia z przyczyn zależnych od Przyjmującego Zamówienie, Udzielający Zamówienie uprawniony jest do żądania od Przyjmującego Zamówienie zapłaty kary umownej w wysokości 100 % kwoty wskazanej w </w:t>
      </w:r>
      <w:r>
        <w:rPr>
          <w:bCs/>
        </w:rPr>
        <w:t>§</w:t>
      </w:r>
      <w:r>
        <w:rPr>
          <w:szCs w:val="22"/>
        </w:rPr>
        <w:t>6 ust. 1.</w:t>
      </w:r>
    </w:p>
    <w:p>
      <w:pPr>
        <w:pStyle w:val="ListParagraph"/>
        <w:numPr>
          <w:ilvl w:val="0"/>
          <w:numId w:val="8"/>
        </w:numPr>
        <w:spacing w:lineRule="auto" w:line="240" w:before="0" w:after="4"/>
        <w:ind w:hanging="284" w:start="142" w:end="71"/>
        <w:contextualSpacing/>
        <w:rPr>
          <w:szCs w:val="22"/>
        </w:rPr>
      </w:pPr>
      <w:r>
        <w:rPr>
          <w:szCs w:val="22"/>
        </w:rPr>
        <w:t xml:space="preserve">W przypadku gdy kara nie pokrywa poniesionej przez Udzielającego Zamówienia szkody, Udzielający Zamówienia może żądać od Przyjmującego Zamówienie odszkodowania uzupełniającego.  </w:t>
      </w:r>
    </w:p>
    <w:p>
      <w:pPr>
        <w:pStyle w:val="Normal"/>
        <w:spacing w:lineRule="auto" w:line="240" w:before="0" w:after="4"/>
        <w:ind w:hanging="10" w:start="10" w:end="71"/>
        <w:rPr>
          <w:szCs w:val="22"/>
        </w:rPr>
      </w:pPr>
      <w:r>
        <w:rPr>
          <w:szCs w:val="22"/>
        </w:rPr>
      </w:r>
    </w:p>
    <w:p>
      <w:pPr>
        <w:pStyle w:val="Normal"/>
        <w:spacing w:lineRule="auto" w:line="240" w:before="0" w:after="4"/>
        <w:ind w:hanging="10" w:start="10" w:end="71"/>
        <w:rPr>
          <w:szCs w:val="22"/>
        </w:rPr>
      </w:pPr>
      <w:r>
        <w:rPr>
          <w:szCs w:val="22"/>
        </w:rPr>
      </w:r>
    </w:p>
    <w:p>
      <w:pPr>
        <w:pStyle w:val="Normal"/>
        <w:spacing w:lineRule="auto" w:line="240" w:before="0" w:after="0"/>
        <w:ind w:hanging="11" w:start="680" w:end="646"/>
        <w:jc w:val="center"/>
        <w:rPr>
          <w:b/>
          <w:bCs/>
          <w:szCs w:val="22"/>
        </w:rPr>
      </w:pPr>
      <w:r>
        <w:rPr>
          <w:b/>
          <w:bCs/>
          <w:szCs w:val="22"/>
        </w:rPr>
        <w:t>OKRES OBOWIĄZYWANIA UMOWY</w:t>
      </w:r>
    </w:p>
    <w:p>
      <w:pPr>
        <w:pStyle w:val="Normal"/>
        <w:spacing w:lineRule="auto" w:line="240" w:before="0" w:after="0"/>
        <w:ind w:hanging="11" w:start="680" w:end="646"/>
        <w:jc w:val="center"/>
        <w:rPr>
          <w:b/>
        </w:rPr>
      </w:pPr>
      <w:r>
        <w:rPr>
          <w:b/>
        </w:rPr>
        <w:t>§ 10</w:t>
      </w:r>
    </w:p>
    <w:p>
      <w:pPr>
        <w:pStyle w:val="ListParagraph"/>
        <w:numPr>
          <w:ilvl w:val="0"/>
          <w:numId w:val="9"/>
        </w:numPr>
        <w:spacing w:lineRule="auto" w:line="240" w:before="0" w:after="67"/>
        <w:ind w:hanging="284" w:start="142" w:end="5"/>
        <w:contextualSpacing/>
        <w:rPr>
          <w:szCs w:val="22"/>
        </w:rPr>
      </w:pPr>
      <w:r>
        <w:rPr>
          <w:szCs w:val="22"/>
        </w:rPr>
        <w:t>Umowa zostaje zawarta na czas określony od dnia</w:t>
        <w:tab/>
        <w:t xml:space="preserve">   r. do dnia                       r.</w:t>
      </w:r>
    </w:p>
    <w:p>
      <w:pPr>
        <w:pStyle w:val="ListParagraph"/>
        <w:numPr>
          <w:ilvl w:val="0"/>
          <w:numId w:val="9"/>
        </w:numPr>
        <w:spacing w:lineRule="auto" w:line="240" w:before="0" w:after="67"/>
        <w:ind w:hanging="284" w:start="142" w:end="5"/>
        <w:contextualSpacing/>
        <w:rPr>
          <w:szCs w:val="22"/>
        </w:rPr>
      </w:pPr>
      <w:r>
        <w:rPr>
          <w:szCs w:val="22"/>
        </w:rPr>
        <w:t xml:space="preserve">Każda ze Stron może rozwiązać umowę za 3 miesięcznym okresem wypowiedzenia z zastrzeżeniem ust. 4. </w:t>
      </w:r>
    </w:p>
    <w:p>
      <w:pPr>
        <w:pStyle w:val="ListParagraph"/>
        <w:numPr>
          <w:ilvl w:val="0"/>
          <w:numId w:val="9"/>
        </w:numPr>
        <w:spacing w:lineRule="auto" w:line="240" w:before="0" w:after="67"/>
        <w:ind w:hanging="284" w:start="142" w:end="5"/>
        <w:contextualSpacing/>
        <w:rPr>
          <w:szCs w:val="22"/>
        </w:rPr>
      </w:pPr>
      <w:r>
        <w:rPr>
          <w:szCs w:val="22"/>
        </w:rPr>
        <w:t xml:space="preserve">Umowa rozwiązuje się również z dniem rozwiązania umowy zawartej pomiędzy Udzielającym Zamówienie a Funduszem. </w:t>
      </w:r>
    </w:p>
    <w:p>
      <w:pPr>
        <w:pStyle w:val="ListParagraph"/>
        <w:numPr>
          <w:ilvl w:val="0"/>
          <w:numId w:val="9"/>
        </w:numPr>
        <w:spacing w:lineRule="auto" w:line="240" w:before="0" w:after="67"/>
        <w:ind w:hanging="284" w:start="142" w:end="5"/>
        <w:contextualSpacing/>
        <w:rPr>
          <w:szCs w:val="22"/>
        </w:rPr>
      </w:pPr>
      <w:r>
        <w:rPr>
          <w:szCs w:val="22"/>
        </w:rPr>
        <w:t>W sprawach dotyczących przesłanek i trybu rozwiązania umowy bez wypowiedzenia przez Udzielającego Zamówienie, które nie zostały określone w niniejszej umowie oraz z w sprawach wygaśnięcia niniejszej umowy odpowiednie zastosowanie mają Ogólne warunki umów.</w:t>
      </w:r>
    </w:p>
    <w:p>
      <w:pPr>
        <w:pStyle w:val="ListParagraph"/>
        <w:spacing w:lineRule="auto" w:line="240" w:before="0" w:after="706"/>
        <w:ind w:hanging="0" w:start="720" w:end="626"/>
        <w:contextualSpacing/>
        <w:rPr>
          <w:szCs w:val="22"/>
        </w:rPr>
      </w:pPr>
      <w:r>
        <w:rPr>
          <w:szCs w:val="22"/>
        </w:rPr>
      </w:r>
    </w:p>
    <w:p>
      <w:pPr>
        <w:pStyle w:val="ListParagraph"/>
        <w:spacing w:lineRule="auto" w:line="240" w:before="0" w:after="706"/>
        <w:ind w:hanging="0" w:start="720" w:end="626"/>
        <w:contextualSpacing/>
        <w:jc w:val="center"/>
        <w:rPr>
          <w:b/>
          <w:bCs/>
          <w:szCs w:val="22"/>
        </w:rPr>
      </w:pPr>
      <w:r>
        <w:rPr>
          <w:b/>
          <w:bCs/>
          <w:szCs w:val="22"/>
        </w:rPr>
        <w:t>ZMIANY UMOWY</w:t>
      </w:r>
    </w:p>
    <w:p>
      <w:pPr>
        <w:pStyle w:val="ListParagraph"/>
        <w:spacing w:lineRule="auto" w:line="240" w:before="0" w:after="0"/>
        <w:ind w:hanging="0" w:start="720" w:end="646"/>
        <w:contextualSpacing/>
        <w:jc w:val="center"/>
        <w:rPr>
          <w:b/>
        </w:rPr>
      </w:pPr>
      <w:r>
        <w:rPr>
          <w:b/>
        </w:rPr>
        <w:t>§ 11-</w:t>
      </w:r>
    </w:p>
    <w:p>
      <w:pPr>
        <w:pStyle w:val="ListParagraph"/>
        <w:numPr>
          <w:ilvl w:val="0"/>
          <w:numId w:val="10"/>
        </w:numPr>
        <w:spacing w:lineRule="auto" w:line="240" w:before="0" w:after="67"/>
        <w:ind w:hanging="284" w:start="142" w:end="5"/>
        <w:contextualSpacing/>
        <w:rPr>
          <w:szCs w:val="22"/>
        </w:rPr>
      </w:pPr>
      <w:r>
        <w:rPr>
          <w:szCs w:val="22"/>
        </w:rPr>
        <w:t xml:space="preserve">Strony mogą dokonać zmian za porozumieniem stron w przypadku zmian umowy zawartej pomiędzy Funduszem a Udzielającym Zamówienie wpływających na organizację </w:t>
      </w:r>
      <w:r>
        <w:rPr/>
        <w:drawing>
          <wp:inline distT="0" distB="0" distL="0" distR="0">
            <wp:extent cx="3175" cy="6350"/>
            <wp:effectExtent l="0" t="0" r="0" b="0"/>
            <wp:docPr id="53" name="Picture 67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67910"/>
                    <pic:cNvPicPr>
                      <a:picLocks noChangeAspect="1" noChangeArrowheads="1"/>
                    </pic:cNvPicPr>
                  </pic:nvPicPr>
                  <pic:blipFill>
                    <a:blip r:embed="rId61"/>
                    <a:stretch>
                      <a:fillRect/>
                    </a:stretch>
                  </pic:blipFill>
                  <pic:spPr bwMode="auto">
                    <a:xfrm>
                      <a:off x="0" y="0"/>
                      <a:ext cx="3175" cy="6350"/>
                    </a:xfrm>
                    <a:prstGeom prst="rect">
                      <a:avLst/>
                    </a:prstGeom>
                    <a:noFill/>
                  </pic:spPr>
                </pic:pic>
              </a:graphicData>
            </a:graphic>
          </wp:inline>
        </w:drawing>
      </w:r>
      <w:r>
        <w:rPr>
          <w:szCs w:val="22"/>
        </w:rPr>
        <w:t>świadczeń.</w:t>
      </w:r>
    </w:p>
    <w:p>
      <w:pPr>
        <w:pStyle w:val="ListParagraph"/>
        <w:numPr>
          <w:ilvl w:val="0"/>
          <w:numId w:val="10"/>
        </w:numPr>
        <w:spacing w:lineRule="auto" w:line="240" w:before="0" w:after="67"/>
        <w:ind w:hanging="284" w:start="142" w:end="5"/>
        <w:contextualSpacing/>
        <w:rPr>
          <w:szCs w:val="22"/>
        </w:rPr>
      </w:pPr>
      <w:r>
        <w:rPr>
          <w:szCs w:val="22"/>
        </w:rPr>
        <w:t xml:space="preserve">Strony mogą dokonać zmian za porozumieniem Stron w przypadku zaistnienia innych </w:t>
      </w:r>
      <w:r>
        <w:rPr/>
        <w:drawing>
          <wp:inline distT="0" distB="0" distL="0" distR="0">
            <wp:extent cx="3175" cy="3175"/>
            <wp:effectExtent l="0" t="0" r="0" b="0"/>
            <wp:docPr id="54" name="Picture 67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67911"/>
                    <pic:cNvPicPr>
                      <a:picLocks noChangeAspect="1" noChangeArrowheads="1"/>
                    </pic:cNvPicPr>
                  </pic:nvPicPr>
                  <pic:blipFill>
                    <a:blip r:embed="rId62"/>
                    <a:stretch>
                      <a:fillRect/>
                    </a:stretch>
                  </pic:blipFill>
                  <pic:spPr bwMode="auto">
                    <a:xfrm>
                      <a:off x="0" y="0"/>
                      <a:ext cx="3175" cy="3175"/>
                    </a:xfrm>
                    <a:prstGeom prst="rect">
                      <a:avLst/>
                    </a:prstGeom>
                    <a:noFill/>
                  </pic:spPr>
                </pic:pic>
              </a:graphicData>
            </a:graphic>
          </wp:inline>
        </w:drawing>
      </w:r>
      <w:r>
        <w:rPr>
          <w:szCs w:val="22"/>
        </w:rPr>
        <w:t xml:space="preserve">okoliczności, </w:t>
        <w:br/>
        <w:t>o których wcześniej obie strony nie mogły mieć wiedzy.</w:t>
      </w:r>
    </w:p>
    <w:p>
      <w:pPr>
        <w:pStyle w:val="ListParagraph"/>
        <w:numPr>
          <w:ilvl w:val="0"/>
          <w:numId w:val="10"/>
        </w:numPr>
        <w:spacing w:lineRule="auto" w:line="240" w:before="0" w:after="67"/>
        <w:ind w:hanging="284" w:start="142" w:end="5"/>
        <w:contextualSpacing/>
        <w:rPr>
          <w:szCs w:val="22"/>
        </w:rPr>
      </w:pPr>
      <w:r>
        <w:rPr>
          <w:szCs w:val="22"/>
        </w:rPr>
        <w:t xml:space="preserve">Zmiana wierzyciela bez zgody podmiotu tworzącego Udzielającego Zamówienia jest nieważna. </w:t>
      </w:r>
    </w:p>
    <w:p>
      <w:pPr>
        <w:pStyle w:val="ListParagraph"/>
        <w:numPr>
          <w:ilvl w:val="0"/>
          <w:numId w:val="10"/>
        </w:numPr>
        <w:spacing w:lineRule="auto" w:line="240" w:before="0" w:after="67"/>
        <w:ind w:hanging="284" w:start="142" w:end="5"/>
        <w:contextualSpacing/>
        <w:rPr>
          <w:szCs w:val="22"/>
        </w:rPr>
      </w:pPr>
      <w:r>
        <w:rPr>
          <w:szCs w:val="22"/>
        </w:rPr>
        <w:t>Zmiana umowy wymaga formy pisemnego aneksu pod rygorem nieważności, z zastrzeżeniem § 8 ust. 3.</w:t>
      </w:r>
    </w:p>
    <w:p>
      <w:pPr>
        <w:pStyle w:val="ListParagraph"/>
        <w:spacing w:lineRule="auto" w:line="240" w:before="0" w:after="67"/>
        <w:ind w:hanging="0" w:start="142" w:end="5"/>
        <w:contextualSpacing/>
        <w:rPr>
          <w:szCs w:val="22"/>
        </w:rPr>
      </w:pPr>
      <w:r>
        <w:rPr>
          <w:szCs w:val="22"/>
        </w:rPr>
      </w:r>
    </w:p>
    <w:p>
      <w:pPr>
        <w:pStyle w:val="Normal"/>
        <w:spacing w:lineRule="auto" w:line="240" w:before="0" w:after="230"/>
        <w:ind w:hanging="10" w:start="677" w:end="667"/>
        <w:jc w:val="center"/>
        <w:rPr>
          <w:b/>
          <w:bCs/>
          <w:szCs w:val="22"/>
        </w:rPr>
      </w:pPr>
      <w:r>
        <w:rPr>
          <w:b/>
          <w:bCs/>
          <w:szCs w:val="22"/>
        </w:rPr>
        <w:t>POSTANOWIENIA KOŃCOWE</w:t>
      </w:r>
    </w:p>
    <w:p>
      <w:pPr>
        <w:pStyle w:val="Normal"/>
        <w:spacing w:lineRule="auto" w:line="240" w:before="0" w:after="0"/>
        <w:ind w:hanging="11" w:start="680" w:end="646"/>
        <w:jc w:val="center"/>
        <w:rPr>
          <w:b/>
        </w:rPr>
      </w:pPr>
      <w:r>
        <w:rPr>
          <w:b/>
        </w:rPr>
        <w:t>§ 12</w:t>
      </w:r>
    </w:p>
    <w:p>
      <w:pPr>
        <w:pStyle w:val="ListParagraph"/>
        <w:numPr>
          <w:ilvl w:val="0"/>
          <w:numId w:val="11"/>
        </w:numPr>
        <w:spacing w:lineRule="auto" w:line="240" w:before="0" w:after="39"/>
        <w:ind w:hanging="284" w:start="142" w:end="5"/>
        <w:contextualSpacing/>
        <w:rPr>
          <w:szCs w:val="22"/>
        </w:rPr>
      </w:pPr>
      <w:r>
        <w:rPr/>
        <w:t>​</w:t>
      </w:r>
      <w:r>
        <w:drawing>
          <wp:anchor distT="0" distB="0" distL="114300" distR="114300" simplePos="0" relativeHeight="55" behindDoc="0" locked="0" layoutInCell="0" allowOverlap="0">
            <wp:simplePos x="0" y="0"/>
            <wp:positionH relativeFrom="page">
              <wp:posOffset>927100</wp:posOffset>
            </wp:positionH>
            <wp:positionV relativeFrom="page">
              <wp:posOffset>7484745</wp:posOffset>
            </wp:positionV>
            <wp:extent cx="6350" cy="3175"/>
            <wp:effectExtent l="0" t="0" r="0" b="0"/>
            <wp:wrapSquare wrapText="bothSides"/>
            <wp:docPr id="55" name="Picture 67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67914"/>
                    <pic:cNvPicPr>
                      <a:picLocks noChangeAspect="1" noChangeArrowheads="1"/>
                    </pic:cNvPicPr>
                  </pic:nvPicPr>
                  <pic:blipFill>
                    <a:blip r:embed="rId63"/>
                    <a:stretch>
                      <a:fillRect/>
                    </a:stretch>
                  </pic:blipFill>
                  <pic:spPr bwMode="auto">
                    <a:xfrm>
                      <a:off x="0" y="0"/>
                      <a:ext cx="6350" cy="3175"/>
                    </a:xfrm>
                    <a:prstGeom prst="rect">
                      <a:avLst/>
                    </a:prstGeom>
                    <a:noFill/>
                  </pic:spPr>
                </pic:pic>
              </a:graphicData>
            </a:graphic>
          </wp:anchor>
        </w:drawing>
      </w:r>
      <w:r>
        <w:rPr/>
        <w:t>​</w:t>
      </w:r>
      <w:r>
        <w:rPr>
          <w:szCs w:val="22"/>
        </w:rPr>
        <w:t>Każda ze Stron oświadcza, że:</w:t>
      </w:r>
    </w:p>
    <w:p>
      <w:pPr>
        <w:pStyle w:val="ListParagraph"/>
        <w:spacing w:lineRule="auto" w:line="240" w:before="0" w:after="39"/>
        <w:ind w:hanging="0" w:start="142" w:end="5"/>
        <w:contextualSpacing/>
        <w:rPr>
          <w:u w:val="none"/>
        </w:rPr>
      </w:pPr>
      <w:r>
        <w:rPr>
          <w:szCs w:val="22"/>
          <w:u w:val="none"/>
        </w:rPr>
        <w:t>1) nie jest podmiotem lub organem z siedzibą w Rosji;</w:t>
      </w:r>
    </w:p>
    <w:p>
      <w:pPr>
        <w:pStyle w:val="ListParagraph"/>
        <w:spacing w:lineRule="auto" w:line="240" w:before="0" w:after="39"/>
        <w:ind w:hanging="0" w:start="142" w:end="5"/>
        <w:contextualSpacing/>
        <w:rPr>
          <w:szCs w:val="22"/>
        </w:rPr>
      </w:pPr>
      <w:r>
        <w:rPr>
          <w:szCs w:val="22"/>
        </w:rPr>
        <w:t>2) nie jest osoba prawną, podmiotem lub organem, do których własności bezpośrednio lub pośrednio w ponad 50% należą do obywateli rosyjskich lub osób fizycznych lub prawnych, podmiotów lub organów z siedziba w Rosji;</w:t>
      </w:r>
    </w:p>
    <w:p>
      <w:pPr>
        <w:pStyle w:val="ListParagraph"/>
        <w:spacing w:lineRule="auto" w:line="240" w:before="0" w:after="39"/>
        <w:ind w:hanging="0" w:start="142" w:end="5"/>
        <w:contextualSpacing/>
        <w:rPr>
          <w:szCs w:val="22"/>
        </w:rPr>
      </w:pPr>
      <w:r>
        <w:rPr>
          <w:szCs w:val="22"/>
        </w:rPr>
        <w:t xml:space="preserve">3) nie jest osobą fizyczną lub prawną, podmiotem lub organem działającym w imieniu lub pod kierunkiem obywateli rosyjskich osób fizycznych lub prawnych, podmiotów lub organów z siedzibą </w:t>
        <w:br/>
        <w:t>w Rosji lub osób prawnych, podmiotów lub organów, do których prawa własności bezpośrednio lub pośrednio w ponad 50% należą do obywateli rosyjskich lub osób fizycznych lub prawnych, podmiotów lub organów z siedzibą w Rosji;</w:t>
      </w:r>
    </w:p>
    <w:p>
      <w:pPr>
        <w:pStyle w:val="ListParagraph"/>
        <w:spacing w:lineRule="auto" w:line="240" w:before="0" w:after="39"/>
        <w:ind w:hanging="0" w:start="142" w:end="5"/>
        <w:contextualSpacing/>
        <w:rPr>
          <w:szCs w:val="22"/>
        </w:rPr>
      </w:pPr>
      <w:r>
        <w:rPr>
          <w:szCs w:val="22"/>
        </w:rPr>
        <w:t>4) nie jest podmiotem /podmiotami wymienionym/  wymienionymi w art. 7 ust. 1 ustawy  z dnia 13 kwietnia 2022r. o szczególnych rozwiązaniach w zakresie przeciwdziałania wspieraniu agresji na Ukrainę oraz służących ochronie bezpieczeństwa narodowego (Dz.U. z 2025r. Poz. 514);</w:t>
      </w:r>
    </w:p>
    <w:p>
      <w:pPr>
        <w:pStyle w:val="ListParagraph"/>
        <w:spacing w:lineRule="auto" w:line="240" w:before="0" w:after="39"/>
        <w:ind w:hanging="0" w:start="142" w:end="5"/>
        <w:contextualSpacing/>
        <w:rPr>
          <w:szCs w:val="22"/>
        </w:rPr>
      </w:pPr>
      <w:r>
        <w:rPr>
          <w:szCs w:val="22"/>
        </w:rPr>
        <w:t xml:space="preserve">5) podwykonawca lub podwykonawcy, dostawca lub dostawcy i podmiot lub podmioty, na których zdolności wykonawca polega, w przypadku, gdy przypada na nich 10% wartości zamówienia, nie należy lub nie należą do którejkolwiek z powyższych kategorii podmiotów. W przypadku braku porozumienia, wszelkie spory wynikające na tle wykonywania niniejszej Umowy rozstrzygać będzie sąd powszechny, właściwy miejscowo ze względu na siedzibę Przyjmującego Zamówienie.   </w:t>
      </w:r>
    </w:p>
    <w:p>
      <w:pPr>
        <w:pStyle w:val="ListParagraph"/>
        <w:numPr>
          <w:ilvl w:val="0"/>
          <w:numId w:val="11"/>
        </w:numPr>
        <w:spacing w:lineRule="auto" w:line="240" w:before="0" w:after="39"/>
        <w:ind w:hanging="284" w:start="142" w:end="5"/>
        <w:contextualSpacing/>
        <w:rPr>
          <w:szCs w:val="22"/>
        </w:rPr>
      </w:pPr>
      <w:r>
        <w:rPr>
          <w:szCs w:val="22"/>
        </w:rPr>
        <w:t>Sądami właściwymi dla rozpoznawania spraw spornych między Stronami umowy są sądy powszechne właściwe dla Udzielającego Zamówienia.</w:t>
      </w:r>
      <w:r>
        <w:rPr/>
        <w:drawing>
          <wp:inline distT="0" distB="0" distL="0" distR="0">
            <wp:extent cx="19685" cy="6350"/>
            <wp:effectExtent l="0" t="0" r="0" b="0"/>
            <wp:docPr id="56" name="Picture 121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121701"/>
                    <pic:cNvPicPr>
                      <a:picLocks noChangeAspect="1" noChangeArrowheads="1"/>
                    </pic:cNvPicPr>
                  </pic:nvPicPr>
                  <pic:blipFill>
                    <a:blip r:embed="rId64"/>
                    <a:stretch>
                      <a:fillRect/>
                    </a:stretch>
                  </pic:blipFill>
                  <pic:spPr bwMode="auto">
                    <a:xfrm>
                      <a:off x="0" y="0"/>
                      <a:ext cx="19685" cy="6350"/>
                    </a:xfrm>
                    <a:prstGeom prst="rect">
                      <a:avLst/>
                    </a:prstGeom>
                    <a:noFill/>
                  </pic:spPr>
                </pic:pic>
              </a:graphicData>
            </a:graphic>
          </wp:inline>
        </w:drawing>
      </w:r>
    </w:p>
    <w:p>
      <w:pPr>
        <w:pStyle w:val="ListParagraph"/>
        <w:numPr>
          <w:ilvl w:val="0"/>
          <w:numId w:val="11"/>
        </w:numPr>
        <w:tabs>
          <w:tab w:val="clear" w:pos="720"/>
          <w:tab w:val="left" w:pos="-120" w:leader="none"/>
        </w:tabs>
        <w:spacing w:lineRule="auto" w:line="240" w:before="0" w:after="39"/>
        <w:ind w:hanging="284" w:start="142" w:end="5"/>
        <w:contextualSpacing/>
        <w:rPr>
          <w:szCs w:val="22"/>
        </w:rPr>
      </w:pPr>
      <w:r>
        <w:rPr>
          <w:szCs w:val="22"/>
        </w:rPr>
        <w:t>3.  W zakresie nieuregulowanym umową stosuje się w szczególności przepisy Ogólnych warunków umów oraz rozporządzenia Ministra Zdrowia w sprawie świadczeń gwarantowanych z zakresu podstawowej opieki zdrowotnej, wydane na podstawie art.31d ustawy.</w:t>
      </w:r>
    </w:p>
    <w:p>
      <w:pPr>
        <w:pStyle w:val="ListParagraph"/>
        <w:widowControl/>
        <w:numPr>
          <w:ilvl w:val="0"/>
          <w:numId w:val="0"/>
        </w:numPr>
        <w:suppressAutoHyphens w:val="true"/>
        <w:bidi w:val="0"/>
        <w:spacing w:lineRule="auto" w:line="240" w:before="0" w:after="39"/>
        <w:ind w:hanging="0" w:start="-113" w:end="0"/>
        <w:contextualSpacing/>
        <w:jc w:val="both"/>
        <w:rPr>
          <w:szCs w:val="22"/>
        </w:rPr>
      </w:pPr>
      <w:r>
        <w:rPr>
          <w:szCs w:val="22"/>
        </w:rPr>
        <w:t>4. *Umowę sporządzono w dwóch jednobrzmiących egzemplarzach, po jednym dla każdej ze stron</w:t>
      </w:r>
      <w:r>
        <w:rPr>
          <w:sz w:val="24"/>
        </w:rPr>
        <w:t xml:space="preserve">. </w:t>
        <w:tab/>
        <w:t xml:space="preserve">**Umowę sporządzoną w formie elektronicznej. </w:t>
      </w:r>
      <w:r>
        <w:rPr/>
        <w:drawing>
          <wp:inline distT="0" distB="0" distL="0" distR="0">
            <wp:extent cx="3175" cy="3175"/>
            <wp:effectExtent l="0" t="0" r="0" b="0"/>
            <wp:docPr id="57" name="Picture 67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67915"/>
                    <pic:cNvPicPr>
                      <a:picLocks noChangeAspect="1" noChangeArrowheads="1"/>
                    </pic:cNvPicPr>
                  </pic:nvPicPr>
                  <pic:blipFill>
                    <a:blip r:embed="rId65"/>
                    <a:stretch>
                      <a:fillRect/>
                    </a:stretch>
                  </pic:blipFill>
                  <pic:spPr bwMode="auto">
                    <a:xfrm>
                      <a:off x="0" y="0"/>
                      <a:ext cx="3175" cy="3175"/>
                    </a:xfrm>
                    <a:prstGeom prst="rect">
                      <a:avLst/>
                    </a:prstGeom>
                    <a:noFill/>
                  </pic:spPr>
                </pic:pic>
              </a:graphicData>
            </a:graphic>
          </wp:inline>
        </w:drawing>
      </w:r>
    </w:p>
    <w:p>
      <w:pPr>
        <w:pStyle w:val="Normal"/>
        <w:spacing w:lineRule="auto" w:line="259" w:before="0" w:after="95"/>
        <w:ind w:hanging="0" w:start="0" w:end="0"/>
        <w:jc w:val="start"/>
        <w:rPr/>
      </w:pPr>
      <w:r>
        <w:rPr/>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112"/>
        <w:ind w:hanging="0" w:start="0" w:end="0"/>
        <w:jc w:val="start"/>
        <w:rPr/>
      </w:pPr>
      <w:r>
        <w:rPr/>
        <w:t xml:space="preserve"> </w:t>
      </w:r>
    </w:p>
    <w:p>
      <w:pPr>
        <w:pStyle w:val="Normal"/>
        <w:tabs>
          <w:tab w:val="clear" w:pos="720"/>
          <w:tab w:val="center" w:pos="2000" w:leader="none"/>
          <w:tab w:val="center" w:pos="3541" w:leader="none"/>
          <w:tab w:val="center" w:pos="4249" w:leader="none"/>
          <w:tab w:val="center" w:pos="4957" w:leader="none"/>
          <w:tab w:val="center" w:pos="6985" w:leader="none"/>
        </w:tabs>
        <w:spacing w:before="0" w:after="123"/>
        <w:ind w:hanging="0" w:start="0" w:end="0"/>
        <w:jc w:val="start"/>
        <w:rPr/>
      </w:pPr>
      <w:r>
        <w:rPr/>
        <w:tab/>
        <w:t xml:space="preserve">…………………………………………… </w:t>
        <w:tab/>
        <w:t xml:space="preserve"> </w:t>
        <w:tab/>
        <w:t xml:space="preserve"> </w:t>
        <w:tab/>
        <w:t xml:space="preserve"> </w:t>
        <w:tab/>
        <w:t xml:space="preserve">……………………………………………. </w:t>
      </w:r>
    </w:p>
    <w:p>
      <w:pPr>
        <w:pStyle w:val="Normal"/>
        <w:tabs>
          <w:tab w:val="clear" w:pos="720"/>
          <w:tab w:val="center" w:pos="1813" w:leader="none"/>
          <w:tab w:val="center" w:pos="3541" w:leader="none"/>
          <w:tab w:val="center" w:pos="4249" w:leader="none"/>
          <w:tab w:val="center" w:pos="4957" w:leader="none"/>
          <w:tab w:val="center" w:pos="6802" w:leader="none"/>
        </w:tabs>
        <w:spacing w:before="0" w:after="108"/>
        <w:ind w:hanging="0" w:start="0" w:end="0"/>
        <w:jc w:val="start"/>
        <w:rPr/>
      </w:pPr>
      <w:r>
        <w:rPr/>
        <w:tab/>
      </w:r>
      <w:r>
        <w:rPr>
          <w:b/>
        </w:rPr>
        <w:t xml:space="preserve">Udzielający Zamówienia  </w:t>
        <w:tab/>
        <w:t xml:space="preserve"> </w:t>
        <w:tab/>
        <w:t xml:space="preserve"> </w:t>
        <w:tab/>
        <w:t xml:space="preserve"> </w:t>
        <w:tab/>
        <w:t xml:space="preserve">Przyjmujący Zamówienie </w:t>
      </w:r>
      <w:r>
        <w:rPr/>
        <w:t xml:space="preserve"> </w:t>
      </w:r>
    </w:p>
    <w:p>
      <w:pPr>
        <w:pStyle w:val="Normal"/>
        <w:spacing w:lineRule="auto" w:line="259" w:before="0" w:after="81"/>
        <w:ind w:hanging="0" w:start="0" w:end="0"/>
        <w:jc w:val="start"/>
        <w:rPr/>
      </w:pPr>
      <w:r>
        <w:rPr>
          <w:b/>
        </w:rPr>
        <w:t xml:space="preserve"> </w:t>
      </w:r>
    </w:p>
    <w:p>
      <w:pPr>
        <w:pStyle w:val="Normal"/>
        <w:spacing w:lineRule="auto" w:line="250" w:before="0" w:after="4"/>
        <w:ind w:hanging="10" w:start="576" w:end="42"/>
        <w:rPr/>
      </w:pPr>
      <w:r>
        <w:rPr>
          <w:sz w:val="20"/>
        </w:rPr>
        <w:t xml:space="preserve">Załączniki do umowy: </w:t>
      </w:r>
    </w:p>
    <w:p>
      <w:pPr>
        <w:pStyle w:val="Normal"/>
        <w:numPr>
          <w:ilvl w:val="1"/>
          <w:numId w:val="1"/>
        </w:numPr>
        <w:spacing w:lineRule="auto" w:line="250" w:before="0" w:after="27"/>
        <w:ind w:hanging="286" w:start="852" w:end="42"/>
        <w:rPr/>
      </w:pPr>
      <w:r>
        <w:rPr>
          <w:sz w:val="20"/>
        </w:rPr>
        <w:t xml:space="preserve">Załącznik nr 1 - Szczegółowe Warunki Konkursu Ofert  </w:t>
      </w:r>
    </w:p>
    <w:p>
      <w:pPr>
        <w:pStyle w:val="Normal"/>
        <w:numPr>
          <w:ilvl w:val="1"/>
          <w:numId w:val="1"/>
        </w:numPr>
        <w:spacing w:lineRule="auto" w:line="250" w:before="0" w:after="27"/>
        <w:ind w:hanging="286" w:start="852" w:end="42"/>
        <w:rPr/>
      </w:pPr>
      <w:r>
        <w:rPr>
          <w:sz w:val="20"/>
        </w:rPr>
        <w:t xml:space="preserve">Załącznik nr 2 - oferta Przyjmującego Zamówienie </w:t>
      </w:r>
    </w:p>
    <w:p>
      <w:pPr>
        <w:pStyle w:val="Normal"/>
        <w:numPr>
          <w:ilvl w:val="1"/>
          <w:numId w:val="1"/>
        </w:numPr>
        <w:spacing w:lineRule="auto" w:line="250" w:before="0" w:after="27"/>
        <w:ind w:hanging="286" w:start="852" w:end="42"/>
        <w:rPr/>
      </w:pPr>
      <w:r>
        <w:rPr>
          <w:sz w:val="20"/>
        </w:rPr>
        <w:t xml:space="preserve">Załącznik nr 3 - Wykaz personelu Przyjmującego Zamówienie </w:t>
      </w:r>
    </w:p>
    <w:p>
      <w:pPr>
        <w:pStyle w:val="Normal"/>
        <w:numPr>
          <w:ilvl w:val="1"/>
          <w:numId w:val="1"/>
        </w:numPr>
        <w:spacing w:lineRule="auto" w:line="259" w:before="0" w:after="0"/>
        <w:ind w:hanging="286" w:start="852" w:end="42"/>
        <w:rPr>
          <w:sz w:val="20"/>
        </w:rPr>
      </w:pPr>
      <w:r>
        <w:rPr>
          <w:sz w:val="20"/>
        </w:rPr>
        <w:t xml:space="preserve">Załącznik nr 4 -  Klauzula informacyjna </w:t>
      </w:r>
    </w:p>
    <w:p>
      <w:pPr>
        <w:pStyle w:val="Normal"/>
        <w:numPr>
          <w:ilvl w:val="1"/>
          <w:numId w:val="1"/>
        </w:numPr>
        <w:spacing w:lineRule="auto" w:line="259" w:before="0" w:after="0"/>
        <w:ind w:hanging="286" w:start="852" w:end="42"/>
        <w:rPr>
          <w:sz w:val="20"/>
        </w:rPr>
      </w:pPr>
      <w:r>
        <w:rPr>
          <w:sz w:val="20"/>
        </w:rPr>
        <w:t>Załącznik nr 5 - Umowa powierzenia przetwarzania danych osobowych</w:t>
      </w:r>
    </w:p>
    <w:p>
      <w:pPr>
        <w:pStyle w:val="Normal"/>
        <w:spacing w:lineRule="auto" w:line="259" w:before="0" w:after="14"/>
        <w:ind w:hanging="0" w:start="720" w:end="0"/>
        <w:jc w:val="start"/>
        <w:rPr/>
      </w:pPr>
      <w:r>
        <w:rPr>
          <w:sz w:val="16"/>
        </w:rPr>
        <w:t xml:space="preserve"> </w:t>
      </w:r>
    </w:p>
    <w:p>
      <w:pPr>
        <w:pStyle w:val="Normal"/>
        <w:spacing w:lineRule="auto" w:line="259" w:before="0" w:after="14"/>
        <w:ind w:hanging="0" w:start="720" w:end="0"/>
        <w:jc w:val="start"/>
        <w:rPr/>
      </w:pPr>
      <w:r>
        <w:rPr>
          <w:sz w:val="16"/>
        </w:rPr>
        <w:t xml:space="preserve"> </w:t>
      </w:r>
    </w:p>
    <w:p>
      <w:pPr>
        <w:pStyle w:val="Normal"/>
        <w:spacing w:lineRule="auto" w:line="259" w:before="0" w:after="11"/>
        <w:ind w:hanging="0" w:start="720" w:end="0"/>
        <w:jc w:val="start"/>
        <w:rPr/>
      </w:pPr>
      <w:r>
        <w:rPr>
          <w:sz w:val="16"/>
        </w:rPr>
        <w:t xml:space="preserve"> </w:t>
      </w:r>
    </w:p>
    <w:p>
      <w:pPr>
        <w:pStyle w:val="Normal"/>
        <w:spacing w:lineRule="auto" w:line="259" w:before="0" w:after="14"/>
        <w:ind w:hanging="0" w:start="720" w:end="0"/>
        <w:jc w:val="start"/>
        <w:rPr/>
      </w:pPr>
      <w:r>
        <w:rPr>
          <w:sz w:val="16"/>
        </w:rPr>
        <w:t xml:space="preserve"> </w:t>
      </w:r>
    </w:p>
    <w:p>
      <w:pPr>
        <w:pStyle w:val="Normal"/>
        <w:spacing w:lineRule="auto" w:line="259" w:before="0" w:after="11"/>
        <w:ind w:hanging="0" w:start="720" w:end="0"/>
        <w:jc w:val="start"/>
        <w:rPr/>
      </w:pPr>
      <w:r>
        <w:rPr>
          <w:sz w:val="16"/>
        </w:rPr>
        <w:t xml:space="preserve"> </w:t>
      </w:r>
    </w:p>
    <w:p>
      <w:pPr>
        <w:pStyle w:val="Normal"/>
        <w:spacing w:lineRule="auto" w:line="259" w:before="0" w:after="12"/>
        <w:ind w:hanging="0" w:start="720" w:end="0"/>
        <w:jc w:val="start"/>
        <w:rPr/>
      </w:pPr>
      <w:r>
        <w:rPr>
          <w:sz w:val="16"/>
        </w:rPr>
        <w:t xml:space="preserve"> </w:t>
      </w:r>
    </w:p>
    <w:p>
      <w:pPr>
        <w:pStyle w:val="Normal"/>
        <w:spacing w:lineRule="auto" w:line="259" w:before="0" w:after="228"/>
        <w:ind w:hanging="0" w:start="720" w:end="0"/>
        <w:jc w:val="start"/>
        <w:rPr/>
      </w:pPr>
      <w:r>
        <w:rPr>
          <w:sz w:val="16"/>
        </w:rPr>
        <w:t xml:space="preserve"> </w:t>
      </w:r>
    </w:p>
    <w:p>
      <w:pPr>
        <w:pStyle w:val="Normal"/>
        <w:spacing w:lineRule="auto" w:line="259" w:before="0" w:after="0"/>
        <w:ind w:hanging="0" w:start="0" w:end="0"/>
        <w:jc w:val="start"/>
        <w:rPr/>
      </w:pPr>
      <w:r>
        <w:rPr>
          <w:rFonts w:eastAsia="Times New Roman" w:cs="Times New Roman" w:ascii="Times New Roman" w:hAnsi="Times New Roman"/>
          <w:sz w:val="16"/>
        </w:rPr>
        <w:t xml:space="preserve"> </w:t>
      </w:r>
      <w:r>
        <w:rPr>
          <w:rFonts w:eastAsia="Times New Roman" w:cs="Times New Roman" w:ascii="Times New Roman" w:hAnsi="Times New Roman"/>
          <w:sz w:val="16"/>
        </w:rPr>
        <w:tab/>
      </w:r>
      <w:r>
        <w:rPr>
          <w:sz w:val="16"/>
        </w:rPr>
        <w:t xml:space="preserve"> </w:t>
      </w:r>
    </w:p>
    <w:p>
      <w:pPr>
        <w:pStyle w:val="Normal"/>
        <w:spacing w:lineRule="auto" w:line="259" w:before="0" w:after="201"/>
        <w:ind w:hanging="0" w:start="720" w:end="0"/>
        <w:jc w:val="start"/>
        <w:rPr/>
      </w:pPr>
      <w:r>
        <w:rPr/>
        <w:t xml:space="preserve"> </w:t>
      </w:r>
    </w:p>
    <w:p>
      <w:pPr>
        <w:pStyle w:val="Normal"/>
        <w:spacing w:lineRule="auto" w:line="259" w:before="0" w:after="0"/>
        <w:ind w:hanging="10" w:start="10" w:end="35"/>
        <w:jc w:val="end"/>
        <w:rPr>
          <w:b/>
          <w:sz w:val="20"/>
        </w:rPr>
      </w:pPr>
      <w:r>
        <w:rPr>
          <w:b/>
          <w:sz w:val="20"/>
        </w:rPr>
      </w:r>
    </w:p>
    <w:p>
      <w:pPr>
        <w:pStyle w:val="Normal"/>
        <w:spacing w:lineRule="auto" w:line="259" w:before="0" w:after="0"/>
        <w:ind w:hanging="0" w:start="0" w:end="5"/>
        <w:jc w:val="end"/>
        <w:rPr/>
      </w:pPr>
      <w:r>
        <w:rPr>
          <w:b/>
          <w:sz w:val="20"/>
        </w:rPr>
        <w:t xml:space="preserve"> </w:t>
      </w:r>
    </w:p>
    <w:p>
      <w:pPr>
        <w:pStyle w:val="Normal"/>
        <w:spacing w:lineRule="auto" w:line="259" w:before="0" w:after="0"/>
        <w:ind w:hanging="0" w:start="0" w:end="5"/>
        <w:jc w:val="end"/>
        <w:rPr/>
      </w:pPr>
      <w:r>
        <w:rPr>
          <w:b/>
          <w:sz w:val="20"/>
        </w:rPr>
        <w:t xml:space="preserve"> </w:t>
      </w:r>
    </w:p>
    <w:p>
      <w:pPr>
        <w:pStyle w:val="Normal"/>
        <w:spacing w:lineRule="auto" w:line="259" w:before="0" w:after="0"/>
        <w:ind w:hanging="0" w:start="0" w:end="5"/>
        <w:jc w:val="end"/>
        <w:rPr/>
      </w:pPr>
      <w:r>
        <w:rPr>
          <w:b/>
          <w:sz w:val="20"/>
        </w:rPr>
        <w:t xml:space="preserve"> </w:t>
      </w:r>
    </w:p>
    <w:p>
      <w:pPr>
        <w:pStyle w:val="Normal"/>
        <w:spacing w:lineRule="auto" w:line="259" w:before="0" w:after="18"/>
        <w:ind w:hanging="0" w:start="0" w:end="5"/>
        <w:jc w:val="end"/>
        <w:rPr/>
      </w:pPr>
      <w:r>
        <w:rPr>
          <w:b/>
          <w:sz w:val="20"/>
        </w:rPr>
        <w:t xml:space="preserve"> </w:t>
      </w:r>
    </w:p>
    <w:p>
      <w:pPr>
        <w:pStyle w:val="Normal"/>
        <w:spacing w:lineRule="auto" w:line="259" w:before="0" w:after="119"/>
        <w:ind w:hanging="10" w:start="10" w:end="35"/>
        <w:jc w:val="end"/>
        <w:rPr>
          <w:b/>
          <w:sz w:val="20"/>
        </w:rPr>
      </w:pPr>
      <w:r>
        <w:rPr>
          <w:b/>
          <w:sz w:val="20"/>
        </w:rPr>
      </w:r>
    </w:p>
    <w:p>
      <w:pPr>
        <w:pStyle w:val="Normal"/>
        <w:spacing w:lineRule="auto" w:line="259" w:before="0" w:after="119"/>
        <w:ind w:hanging="10" w:start="10" w:end="35"/>
        <w:jc w:val="end"/>
        <w:rPr>
          <w:b/>
          <w:sz w:val="20"/>
        </w:rPr>
      </w:pPr>
      <w:r>
        <w:rPr>
          <w:b/>
          <w:sz w:val="20"/>
        </w:rPr>
      </w:r>
    </w:p>
    <w:p>
      <w:pPr>
        <w:pStyle w:val="Normal"/>
        <w:spacing w:lineRule="auto" w:line="259" w:before="0" w:after="119"/>
        <w:ind w:hanging="10" w:start="10" w:end="35"/>
        <w:jc w:val="end"/>
        <w:rPr>
          <w:b/>
          <w:sz w:val="20"/>
        </w:rPr>
      </w:pPr>
      <w:r>
        <w:rPr>
          <w:b/>
          <w:sz w:val="20"/>
        </w:rPr>
      </w:r>
    </w:p>
    <w:p>
      <w:pPr>
        <w:pStyle w:val="Normal"/>
        <w:spacing w:lineRule="auto" w:line="259" w:before="0" w:after="119"/>
        <w:ind w:hanging="10" w:start="10" w:end="35"/>
        <w:jc w:val="end"/>
        <w:rPr/>
      </w:pPr>
      <w:r>
        <w:rPr>
          <w:b/>
          <w:sz w:val="20"/>
        </w:rPr>
        <w:t xml:space="preserve">Załącznik nr 3 do Umowy </w:t>
      </w:r>
    </w:p>
    <w:p>
      <w:pPr>
        <w:pStyle w:val="Normal"/>
        <w:spacing w:lineRule="auto" w:line="259" w:before="0" w:after="98"/>
        <w:ind w:hanging="0" w:start="0" w:end="0"/>
        <w:jc w:val="start"/>
        <w:rPr/>
      </w:pPr>
      <w:r>
        <w:rPr>
          <w:b/>
        </w:rPr>
        <w:t xml:space="preserve"> </w:t>
      </w:r>
    </w:p>
    <w:p>
      <w:pPr>
        <w:pStyle w:val="Normal"/>
        <w:spacing w:lineRule="auto" w:line="259" w:before="0" w:after="98"/>
        <w:ind w:hanging="0" w:start="0" w:end="0"/>
        <w:jc w:val="start"/>
        <w:rPr/>
      </w:pPr>
      <w:r>
        <w:rPr>
          <w:b/>
        </w:rPr>
        <w:t xml:space="preserve"> </w:t>
      </w:r>
    </w:p>
    <w:p>
      <w:pPr>
        <w:pStyle w:val="Normal"/>
        <w:spacing w:lineRule="auto" w:line="259" w:before="0" w:after="98"/>
        <w:ind w:hanging="0" w:start="0" w:end="0"/>
        <w:jc w:val="start"/>
        <w:rPr/>
      </w:pPr>
      <w:r>
        <w:rPr>
          <w:b/>
        </w:rPr>
        <w:t xml:space="preserve"> </w:t>
      </w:r>
    </w:p>
    <w:p>
      <w:pPr>
        <w:pStyle w:val="Normal"/>
        <w:spacing w:before="0" w:after="108"/>
        <w:ind w:hanging="10" w:start="1004" w:end="32"/>
        <w:rPr/>
      </w:pPr>
      <w:r>
        <w:rPr>
          <w:b/>
        </w:rPr>
        <w:t xml:space="preserve">WYKAZ PERSONELU PRZYJMUJĄCEGO ZAMÓWIENIE </w:t>
      </w:r>
    </w:p>
    <w:p>
      <w:pPr>
        <w:pStyle w:val="Normal"/>
        <w:spacing w:lineRule="auto" w:line="259" w:before="0" w:after="0"/>
        <w:ind w:hanging="0" w:start="0" w:end="0"/>
        <w:jc w:val="start"/>
        <w:rPr/>
      </w:pPr>
      <w:r>
        <w:rPr>
          <w:b/>
        </w:rPr>
        <w:t xml:space="preserve"> </w:t>
      </w:r>
    </w:p>
    <w:tbl>
      <w:tblPr>
        <w:tblStyle w:val="TableGrid"/>
        <w:tblW w:w="7650" w:type="dxa"/>
        <w:jc w:val="start"/>
        <w:tblInd w:w="994" w:type="dxa"/>
        <w:tblLayout w:type="fixed"/>
        <w:tblCellMar>
          <w:top w:w="0" w:type="dxa"/>
          <w:start w:w="106" w:type="dxa"/>
          <w:bottom w:w="0" w:type="dxa"/>
          <w:end w:w="115" w:type="dxa"/>
        </w:tblCellMar>
        <w:tblLook w:firstRow="1" w:noVBand="1" w:lastRow="0" w:firstColumn="1" w:lastColumn="0" w:noHBand="0" w:val="04a0"/>
      </w:tblPr>
      <w:tblGrid>
        <w:gridCol w:w="553"/>
        <w:gridCol w:w="2552"/>
        <w:gridCol w:w="1425"/>
        <w:gridCol w:w="1755"/>
        <w:gridCol w:w="1365"/>
      </w:tblGrid>
      <w:tr>
        <w:trPr>
          <w:trHeight w:val="746" w:hRule="atLeast"/>
        </w:trPr>
        <w:tc>
          <w:tcPr>
            <w:tcW w:w="553"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L.p. </w:t>
            </w:r>
          </w:p>
        </w:tc>
        <w:tc>
          <w:tcPr>
            <w:tcW w:w="2552"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b/>
                <w:bCs/>
              </w:rPr>
            </w:pPr>
            <w:r>
              <w:rPr>
                <w:b/>
                <w:bCs/>
                <w:kern w:val="2"/>
                <w:szCs w:val="24"/>
                <w:lang w:val="pl-PL" w:eastAsia="pl-PL" w:bidi="ar-SA"/>
              </w:rPr>
              <w:t xml:space="preserve">Imię i Nazwisko </w:t>
            </w:r>
          </w:p>
        </w:tc>
        <w:tc>
          <w:tcPr>
            <w:tcW w:w="142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b/>
                <w:bCs/>
              </w:rPr>
            </w:pPr>
            <w:r>
              <w:rPr>
                <w:b/>
                <w:bCs/>
                <w:kern w:val="2"/>
                <w:szCs w:val="24"/>
                <w:lang w:val="pl-PL" w:eastAsia="pl-PL" w:bidi="ar-SA"/>
              </w:rPr>
              <w:t>‍</w:t>
            </w:r>
            <w:r>
              <w:rPr>
                <w:b/>
                <w:bCs/>
                <w:kern w:val="2"/>
                <w:szCs w:val="24"/>
                <w:lang w:val="pl-PL" w:eastAsia="pl-PL" w:bidi="ar-SA"/>
              </w:rPr>
              <w:t>Stanowisko</w:t>
            </w:r>
          </w:p>
        </w:tc>
        <w:tc>
          <w:tcPr>
            <w:tcW w:w="175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b/>
                <w:bCs/>
              </w:rPr>
            </w:pPr>
            <w:r>
              <w:rPr>
                <w:b/>
                <w:bCs/>
                <w:kern w:val="2"/>
                <w:szCs w:val="24"/>
                <w:lang w:val="pl-PL" w:eastAsia="pl-PL" w:bidi="ar-SA"/>
              </w:rPr>
              <w:t>Specjalizacja</w:t>
            </w:r>
          </w:p>
        </w:tc>
        <w:tc>
          <w:tcPr>
            <w:tcW w:w="1365"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2" w:end="0"/>
              <w:jc w:val="start"/>
              <w:rPr>
                <w:b/>
                <w:bCs/>
              </w:rPr>
            </w:pPr>
            <w:r>
              <w:rPr>
                <w:b/>
                <w:bCs/>
                <w:kern w:val="2"/>
                <w:szCs w:val="24"/>
                <w:lang w:val="pl-PL" w:eastAsia="pl-PL" w:bidi="ar-SA"/>
              </w:rPr>
              <w:t>‍</w:t>
            </w:r>
            <w:r>
              <w:rPr>
                <w:b/>
                <w:bCs/>
                <w:kern w:val="2"/>
                <w:szCs w:val="24"/>
                <w:lang w:val="pl-PL" w:eastAsia="pl-PL" w:bidi="ar-SA"/>
              </w:rPr>
              <w:t>Nr PWZ</w:t>
            </w:r>
          </w:p>
        </w:tc>
      </w:tr>
      <w:tr>
        <w:trPr>
          <w:trHeight w:val="714" w:hRule="atLeast"/>
        </w:trPr>
        <w:tc>
          <w:tcPr>
            <w:tcW w:w="7650" w:type="dxa"/>
            <w:gridSpan w:val="5"/>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 </w:t>
            </w:r>
          </w:p>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p>
            <w:pPr>
              <w:pStyle w:val="Normal"/>
              <w:widowControl/>
              <w:suppressAutoHyphens w:val="true"/>
              <w:spacing w:lineRule="auto" w:line="259" w:before="0" w:after="0"/>
              <w:ind w:hanging="0" w:start="0" w:end="0"/>
              <w:jc w:val="center"/>
              <w:rPr>
                <w:b/>
                <w:bCs/>
              </w:rPr>
            </w:pPr>
            <w:r>
              <w:rPr>
                <w:b/>
                <w:bCs/>
                <w:kern w:val="2"/>
                <w:szCs w:val="24"/>
                <w:lang w:val="pl-PL" w:eastAsia="pl-PL" w:bidi="ar-SA"/>
              </w:rPr>
              <w:t>PIELĘGNIARKI</w:t>
            </w:r>
            <w:r>
              <w:rPr/>
              <w:t>‍</w:t>
            </w:r>
          </w:p>
        </w:tc>
      </w:tr>
      <w:tr>
        <w:trPr>
          <w:trHeight w:val="917" w:hRule="atLeast"/>
        </w:trPr>
        <w:tc>
          <w:tcPr>
            <w:tcW w:w="553"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 </w:t>
            </w:r>
          </w:p>
        </w:tc>
        <w:tc>
          <w:tcPr>
            <w:tcW w:w="2552"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tc>
        <w:tc>
          <w:tcPr>
            <w:tcW w:w="142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75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365"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r>
      <w:tr>
        <w:trPr>
          <w:trHeight w:val="917" w:hRule="atLeast"/>
        </w:trPr>
        <w:tc>
          <w:tcPr>
            <w:tcW w:w="553"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 </w:t>
            </w:r>
          </w:p>
        </w:tc>
        <w:tc>
          <w:tcPr>
            <w:tcW w:w="2552"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tc>
        <w:tc>
          <w:tcPr>
            <w:tcW w:w="142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75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365"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r>
      <w:tr>
        <w:trPr>
          <w:trHeight w:val="917" w:hRule="atLeast"/>
        </w:trPr>
        <w:tc>
          <w:tcPr>
            <w:tcW w:w="7650" w:type="dxa"/>
            <w:gridSpan w:val="5"/>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r>
          </w:p>
          <w:p>
            <w:pPr>
              <w:pStyle w:val="Normal"/>
              <w:widowControl/>
              <w:suppressAutoHyphens w:val="true"/>
              <w:spacing w:lineRule="auto" w:line="259" w:before="0" w:after="0"/>
              <w:ind w:hanging="0" w:start="0" w:end="0"/>
              <w:jc w:val="center"/>
              <w:rPr>
                <w:kern w:val="2"/>
                <w:szCs w:val="24"/>
                <w:lang w:val="pl-PL" w:eastAsia="pl-PL" w:bidi="ar-SA"/>
              </w:rPr>
            </w:pPr>
            <w:r>
              <w:rPr>
                <w:b/>
                <w:kern w:val="2"/>
                <w:szCs w:val="24"/>
                <w:lang w:val="pl-PL" w:eastAsia="pl-PL" w:bidi="ar-SA"/>
              </w:rPr>
              <w:t xml:space="preserve">LEKARZE </w:t>
            </w:r>
          </w:p>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r>
              <w:rPr>
                <w:kern w:val="2"/>
                <w:szCs w:val="24"/>
                <w:lang w:val="pl-PL" w:eastAsia="pl-PL" w:bidi="ar-SA"/>
              </w:rPr>
              <w:t>‍‍</w:t>
            </w:r>
          </w:p>
        </w:tc>
      </w:tr>
      <w:tr>
        <w:trPr>
          <w:trHeight w:val="917" w:hRule="atLeast"/>
        </w:trPr>
        <w:tc>
          <w:tcPr>
            <w:tcW w:w="553"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 </w:t>
            </w:r>
          </w:p>
        </w:tc>
        <w:tc>
          <w:tcPr>
            <w:tcW w:w="2552"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tc>
        <w:tc>
          <w:tcPr>
            <w:tcW w:w="142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75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365"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r>
      <w:tr>
        <w:trPr>
          <w:trHeight w:val="920" w:hRule="atLeast"/>
        </w:trPr>
        <w:tc>
          <w:tcPr>
            <w:tcW w:w="553"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 </w:t>
            </w:r>
          </w:p>
        </w:tc>
        <w:tc>
          <w:tcPr>
            <w:tcW w:w="2552"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tc>
        <w:tc>
          <w:tcPr>
            <w:tcW w:w="142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75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365"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r>
    </w:tbl>
    <w:p>
      <w:pPr>
        <w:pStyle w:val="Normal"/>
        <w:spacing w:lineRule="auto" w:line="259" w:before="0" w:after="95"/>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5"/>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0"/>
        <w:ind w:hanging="0" w:start="0" w:end="0"/>
        <w:jc w:val="start"/>
        <w:rPr/>
      </w:pPr>
      <w:r>
        <w:rPr/>
        <w:t xml:space="preserve"> </w:t>
      </w:r>
    </w:p>
    <w:p>
      <w:pPr>
        <w:pStyle w:val="Normal"/>
        <w:spacing w:lineRule="auto" w:line="259" w:before="0" w:after="81"/>
        <w:ind w:hanging="0" w:start="0" w:end="0"/>
        <w:jc w:val="start"/>
        <w:rPr/>
      </w:pPr>
      <w:r>
        <w:rPr/>
        <w:t xml:space="preserve"> </w:t>
      </w:r>
    </w:p>
    <w:p>
      <w:pPr>
        <w:pStyle w:val="Normal"/>
        <w:spacing w:lineRule="auto" w:line="259" w:before="0" w:after="0"/>
        <w:ind w:hanging="10" w:start="10" w:end="35"/>
        <w:jc w:val="end"/>
        <w:rPr>
          <w:b/>
          <w:sz w:val="20"/>
        </w:rPr>
      </w:pPr>
      <w:r>
        <w:rPr>
          <w:b/>
          <w:sz w:val="20"/>
        </w:rPr>
      </w:r>
    </w:p>
    <w:p>
      <w:pPr>
        <w:pStyle w:val="Normal"/>
        <w:spacing w:lineRule="auto" w:line="259" w:before="0" w:after="0"/>
        <w:ind w:hanging="10" w:start="10" w:end="35"/>
        <w:jc w:val="end"/>
        <w:rPr>
          <w:b/>
          <w:sz w:val="20"/>
        </w:rPr>
      </w:pPr>
      <w:r>
        <w:rPr>
          <w:b/>
          <w:sz w:val="20"/>
        </w:rPr>
        <w:t xml:space="preserve">Załącznik nr 4 do Umowy </w:t>
      </w:r>
    </w:p>
    <w:p>
      <w:pPr>
        <w:pStyle w:val="Normal"/>
        <w:spacing w:lineRule="auto" w:line="259" w:before="0" w:after="0"/>
        <w:ind w:hanging="0" w:start="0" w:end="0"/>
        <w:jc w:val="start"/>
        <w:rPr/>
      </w:pPr>
      <w:r>
        <w:rPr/>
        <w:t xml:space="preserve"> </w:t>
      </w:r>
    </w:p>
    <w:p>
      <w:pPr>
        <w:pStyle w:val="Normal"/>
        <w:spacing w:lineRule="auto" w:line="259" w:before="0" w:after="0"/>
        <w:ind w:hanging="0" w:start="0" w:end="0"/>
        <w:jc w:val="start"/>
        <w:rPr/>
      </w:pPr>
      <w:r>
        <w:rPr/>
        <w:t xml:space="preserve"> </w:t>
      </w:r>
    </w:p>
    <w:p>
      <w:pPr>
        <w:pStyle w:val="Normal"/>
        <w:spacing w:lineRule="auto" w:line="259" w:before="0" w:after="0"/>
        <w:ind w:hanging="0" w:start="0" w:end="0"/>
        <w:jc w:val="start"/>
        <w:rPr/>
      </w:pPr>
      <w:r>
        <w:rPr/>
        <w:t xml:space="preserve"> </w:t>
      </w:r>
    </w:p>
    <w:p>
      <w:pPr>
        <w:pStyle w:val="Normal"/>
        <w:spacing w:lineRule="auto" w:line="259" w:before="0" w:after="0"/>
        <w:ind w:hanging="0" w:start="0" w:end="14"/>
        <w:jc w:val="end"/>
        <w:rPr/>
      </w:pPr>
      <w:r>
        <w:rPr>
          <w:b/>
          <w:sz w:val="16"/>
        </w:rPr>
        <w:t xml:space="preserve"> </w:t>
      </w:r>
    </w:p>
    <w:tbl>
      <w:tblPr>
        <w:tblStyle w:val="TableGrid"/>
        <w:tblW w:w="8895" w:type="dxa"/>
        <w:jc w:val="start"/>
        <w:tblInd w:w="5" w:type="dxa"/>
        <w:tblLayout w:type="fixed"/>
        <w:tblCellMar>
          <w:top w:w="5" w:type="dxa"/>
          <w:start w:w="107" w:type="dxa"/>
          <w:bottom w:w="0" w:type="dxa"/>
          <w:end w:w="10" w:type="dxa"/>
        </w:tblCellMar>
        <w:tblLook w:firstRow="1" w:noVBand="1" w:lastRow="0" w:firstColumn="1" w:lastColumn="0" w:noHBand="0" w:val="04a0"/>
      </w:tblPr>
      <w:tblGrid>
        <w:gridCol w:w="530"/>
        <w:gridCol w:w="8365"/>
      </w:tblGrid>
      <w:tr>
        <w:trPr>
          <w:trHeight w:val="1238" w:hRule="atLeast"/>
        </w:trPr>
        <w:tc>
          <w:tcPr>
            <w:tcW w:w="8895" w:type="dxa"/>
            <w:gridSpan w:val="2"/>
            <w:tcBorders>
              <w:top w:val="single" w:sz="4" w:space="0" w:color="000000"/>
              <w:start w:val="single" w:sz="4" w:space="0" w:color="000000"/>
              <w:bottom w:val="single" w:sz="4" w:space="0" w:color="000000"/>
              <w:end w:val="single" w:sz="4" w:space="0" w:color="000000"/>
            </w:tcBorders>
            <w:vAlign w:val="bottom"/>
          </w:tcPr>
          <w:p>
            <w:pPr>
              <w:pStyle w:val="Normal"/>
              <w:widowControl/>
              <w:suppressAutoHyphens w:val="true"/>
              <w:spacing w:lineRule="auto" w:line="259" w:before="0" w:after="0"/>
              <w:ind w:hanging="0" w:start="0" w:end="1136"/>
              <w:jc w:val="center"/>
              <w:rPr>
                <w:kern w:val="2"/>
                <w:szCs w:val="24"/>
                <w:lang w:val="pl-PL" w:eastAsia="pl-PL" w:bidi="ar-SA"/>
              </w:rPr>
            </w:pPr>
            <w:r>
              <w:rPr/>
              <w:drawing>
                <wp:inline distT="0" distB="0" distL="0" distR="0">
                  <wp:extent cx="676275" cy="571500"/>
                  <wp:effectExtent l="0" t="0" r="0" b="0"/>
                  <wp:docPr id="58" name="Picture 11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11690"/>
                          <pic:cNvPicPr>
                            <a:picLocks noChangeAspect="1" noChangeArrowheads="1"/>
                          </pic:cNvPicPr>
                        </pic:nvPicPr>
                        <pic:blipFill>
                          <a:blip r:embed="rId66"/>
                          <a:stretch>
                            <a:fillRect/>
                          </a:stretch>
                        </pic:blipFill>
                        <pic:spPr bwMode="auto">
                          <a:xfrm>
                            <a:off x="0" y="0"/>
                            <a:ext cx="676275" cy="571500"/>
                          </a:xfrm>
                          <a:prstGeom prst="rect">
                            <a:avLst/>
                          </a:prstGeom>
                          <a:noFill/>
                        </pic:spPr>
                      </pic:pic>
                    </a:graphicData>
                  </a:graphic>
                </wp:inline>
              </w:drawing>
            </w:r>
            <w:r>
              <w:rPr>
                <w:kern w:val="2"/>
                <w:szCs w:val="24"/>
                <w:lang w:val="pl-PL" w:eastAsia="pl-PL" w:bidi="ar-SA"/>
              </w:rPr>
              <w:t xml:space="preserve">                                   </w:t>
            </w:r>
            <w:r>
              <w:rPr>
                <w:kern w:val="2"/>
                <w:szCs w:val="24"/>
                <w:lang w:val="pl-PL" w:eastAsia="pl-PL" w:bidi="ar-SA"/>
              </w:rPr>
              <w:t xml:space="preserve">KLAUZULA INFORMACYJNA W RAMACH REALIZACJI UMOWY </w:t>
            </w:r>
          </w:p>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 </w:t>
            </w:r>
          </w:p>
        </w:tc>
      </w:tr>
      <w:tr>
        <w:trPr>
          <w:trHeight w:val="1085"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101"/>
              <w:rPr>
                <w:kern w:val="2"/>
                <w:szCs w:val="24"/>
                <w:lang w:val="pl-PL" w:eastAsia="pl-PL" w:bidi="ar-SA"/>
              </w:rPr>
            </w:pPr>
            <w:r>
              <w:rPr>
                <w:kern w:val="2"/>
                <w:szCs w:val="24"/>
                <w:lang w:val="pl-PL" w:eastAsia="pl-PL" w:bidi="ar-SA"/>
              </w:rPr>
              <w:t xml:space="preserve">Wykonując obowiązki wynikające z Rozporządzenia Parlamentu Europejskiego i Rady (UE) 2016/679  z 27 kwietnia 2016 r. w sprawie ochrony osób fizycznych w związku z przetwarzaniem danych osobowych i w sprawie swobodnego przepływu takich danych oraz uchylenia dyrektywy 95/46/WE (zwanego dalej „RODO”) przedstawiamy poniżej informacje dotyczące przetwarzania Pani/Pana danych osobowych.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96"/>
              <w:jc w:val="center"/>
              <w:rPr>
                <w:kern w:val="2"/>
                <w:szCs w:val="24"/>
                <w:lang w:val="pl-PL" w:eastAsia="pl-PL" w:bidi="ar-SA"/>
              </w:rPr>
            </w:pPr>
            <w:r>
              <w:rPr>
                <w:kern w:val="2"/>
                <w:szCs w:val="24"/>
                <w:lang w:val="pl-PL" w:eastAsia="pl-PL" w:bidi="ar-SA"/>
              </w:rPr>
              <w:t xml:space="preserve">ADMINISTRATOR DANYCH ODSOBOWYCH </w:t>
            </w:r>
          </w:p>
        </w:tc>
      </w:tr>
      <w:tr>
        <w:trPr>
          <w:trHeight w:val="1083"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99"/>
              <w:rPr>
                <w:kern w:val="2"/>
                <w:szCs w:val="24"/>
                <w:lang w:val="pl-PL" w:eastAsia="pl-PL" w:bidi="ar-SA"/>
              </w:rPr>
            </w:pPr>
            <w:r>
              <w:rPr>
                <w:kern w:val="2"/>
                <w:szCs w:val="24"/>
                <w:lang w:val="pl-PL" w:eastAsia="pl-PL" w:bidi="ar-SA"/>
              </w:rPr>
              <w:t xml:space="preserve">Administratorem Pani/Pana danych osobowych jest Samodzielny Publiczny Wojewódzki Szpital Zespolony w Szczecinie zwany dalej: „Administratorem”. Możecie Państwo skontaktować się  </w:t>
              <w:br/>
              <w:t xml:space="preserve">z Administratorem pisząc na adres: SPWSZ ul. Arkońska 4, 71-455 Szczecin lub telefonując pod numer: 91 813 90 00.  </w:t>
            </w:r>
          </w:p>
        </w:tc>
      </w:tr>
      <w:tr>
        <w:trPr>
          <w:trHeight w:val="281"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99"/>
              <w:jc w:val="center"/>
              <w:rPr>
                <w:kern w:val="2"/>
                <w:szCs w:val="24"/>
                <w:lang w:val="pl-PL" w:eastAsia="pl-PL" w:bidi="ar-SA"/>
              </w:rPr>
            </w:pPr>
            <w:r>
              <w:rPr>
                <w:kern w:val="2"/>
                <w:szCs w:val="24"/>
                <w:lang w:val="pl-PL" w:eastAsia="pl-PL" w:bidi="ar-SA"/>
              </w:rPr>
              <w:t xml:space="preserve">INSPEKTOR OCHRONY DANYCH </w:t>
            </w:r>
          </w:p>
        </w:tc>
      </w:tr>
      <w:tr>
        <w:trPr>
          <w:trHeight w:val="1082"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96"/>
              <w:rPr>
                <w:kern w:val="2"/>
                <w:szCs w:val="24"/>
                <w:lang w:val="pl-PL" w:eastAsia="pl-PL" w:bidi="ar-SA"/>
              </w:rPr>
            </w:pPr>
            <w:r>
              <w:rPr>
                <w:kern w:val="2"/>
                <w:szCs w:val="24"/>
                <w:lang w:val="pl-PL" w:eastAsia="pl-PL" w:bidi="ar-SA"/>
              </w:rPr>
              <w:t xml:space="preserve">Administrator  powołał Inspektora Ochrony Danych z którym możecie się Państwo skontaktować  w przypadku jakichkolwiek pytań lub uwag dotyczących przetwarzania danych osobowych i praw przysługujących Pani/Pana na mocy przepisów o ochronie danych osobowych  Dane kontaktowe tel. 91 813 92 36 lub e-mail iod@spwsz.szczecin.pl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2"/>
              <w:jc w:val="center"/>
              <w:rPr>
                <w:kern w:val="2"/>
                <w:szCs w:val="24"/>
                <w:lang w:val="pl-PL" w:eastAsia="pl-PL" w:bidi="ar-SA"/>
              </w:rPr>
            </w:pPr>
            <w:r>
              <w:rPr>
                <w:kern w:val="2"/>
                <w:szCs w:val="24"/>
                <w:lang w:val="pl-PL" w:eastAsia="pl-PL" w:bidi="ar-SA"/>
              </w:rPr>
              <w:t xml:space="preserve">CELE PRZETWARZANIA DANYCH OSOBOWYCH I PODSTAWA PRAWNA </w:t>
            </w:r>
          </w:p>
        </w:tc>
      </w:tr>
      <w:tr>
        <w:trPr>
          <w:trHeight w:val="458"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1.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Zawarcie i wykonanie umowy – w myśl art. 6 ust. 1 lit. b RODO </w:t>
            </w:r>
          </w:p>
        </w:tc>
      </w:tr>
      <w:tr>
        <w:trPr>
          <w:trHeight w:val="1028"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2.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97"/>
              <w:rPr>
                <w:kern w:val="2"/>
                <w:szCs w:val="24"/>
                <w:lang w:val="pl-PL" w:eastAsia="pl-PL" w:bidi="ar-SA"/>
              </w:rPr>
            </w:pPr>
            <w:r>
              <w:rPr>
                <w:kern w:val="2"/>
                <w:szCs w:val="24"/>
                <w:lang w:val="pl-PL" w:eastAsia="pl-PL" w:bidi="ar-SA"/>
              </w:rPr>
              <w:t xml:space="preserve">Realizacja obowiązków prawnych ciążących na Administratorze - prowadzenia ksiąg rachunkowych i dokumentacji podatkowej – w celu wypełnienia obowiązku prawnego </w:t>
              <w:br/>
              <w:t xml:space="preserve">w myśl art. 6 ust. 1 lit. c RODO w zw. z art. 74 ust. 2 ustawy z dnia 29 września 1994 r. </w:t>
              <w:br/>
              <w:t xml:space="preserve">o rachunkowości. </w:t>
            </w:r>
          </w:p>
        </w:tc>
      </w:tr>
      <w:tr>
        <w:trPr>
          <w:trHeight w:val="744"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3.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rPr>
                <w:kern w:val="2"/>
                <w:szCs w:val="24"/>
                <w:lang w:val="pl-PL" w:eastAsia="pl-PL" w:bidi="ar-SA"/>
              </w:rPr>
            </w:pPr>
            <w:r>
              <w:rPr>
                <w:kern w:val="2"/>
                <w:szCs w:val="24"/>
                <w:lang w:val="pl-PL" w:eastAsia="pl-PL" w:bidi="ar-SA"/>
              </w:rPr>
              <w:t xml:space="preserve">Dochodzenie ewentualnych roszczeń na podstawie art. 6 ust. 1 lit. f w ramach prawnie usprawiedliwionego celu Administratora </w:t>
            </w:r>
          </w:p>
        </w:tc>
      </w:tr>
      <w:tr>
        <w:trPr>
          <w:trHeight w:val="744"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4.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Archiwizacja dokumentów na podstawie art. 6 ust. 1 lit. c RODO w związku z ustawą z dnia 14 lipca 1983 r. o narodowym zasobie archiwalnym i archiwach. </w:t>
            </w:r>
          </w:p>
        </w:tc>
      </w:tr>
      <w:tr>
        <w:trPr>
          <w:trHeight w:val="547"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5.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rPr>
                <w:kern w:val="2"/>
                <w:szCs w:val="24"/>
                <w:lang w:val="pl-PL" w:eastAsia="pl-PL" w:bidi="ar-SA"/>
              </w:rPr>
            </w:pPr>
            <w:r>
              <w:rPr>
                <w:kern w:val="2"/>
                <w:szCs w:val="24"/>
                <w:lang w:val="pl-PL" w:eastAsia="pl-PL" w:bidi="ar-SA"/>
              </w:rPr>
              <w:t xml:space="preserve">Wewnętrzne cele administracyjne, analityczne i statystyczne na podstawie art. 6 ust. 1 lit. f  </w:t>
              <w:br/>
              <w:t xml:space="preserve">w ramach prawnie usprawiedliwionego celu Administratora.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99"/>
              <w:jc w:val="center"/>
              <w:rPr>
                <w:kern w:val="2"/>
                <w:szCs w:val="24"/>
                <w:lang w:val="pl-PL" w:eastAsia="pl-PL" w:bidi="ar-SA"/>
              </w:rPr>
            </w:pPr>
            <w:r>
              <w:rPr>
                <w:kern w:val="2"/>
                <w:szCs w:val="24"/>
                <w:lang w:val="pl-PL" w:eastAsia="pl-PL" w:bidi="ar-SA"/>
              </w:rPr>
              <w:t xml:space="preserve">ODBIORCAMI PAŃSTWA DANYCH SĄ </w:t>
            </w:r>
          </w:p>
        </w:tc>
      </w:tr>
      <w:tr>
        <w:trPr>
          <w:trHeight w:val="974"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1.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Podmioty, z którymi współpracujemy w celu zrealizowania naszych praw i zobowiązań (m.in. świadczącym usługi doradcze, informatyczne, ochrony osób i mienia, transportu, niszczenia dokumentacji) </w:t>
            </w:r>
          </w:p>
        </w:tc>
      </w:tr>
      <w:tr>
        <w:trPr>
          <w:trHeight w:val="279"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2.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Podmioty uprawnione na podstawie przepisów prawa  </w:t>
            </w:r>
          </w:p>
        </w:tc>
      </w:tr>
      <w:tr>
        <w:trPr>
          <w:trHeight w:val="816"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47"/>
              <w:jc w:val="center"/>
              <w:rPr>
                <w:kern w:val="2"/>
                <w:szCs w:val="24"/>
                <w:lang w:val="pl-PL" w:eastAsia="pl-PL" w:bidi="ar-SA"/>
              </w:rPr>
            </w:pPr>
            <w:r>
              <w:rPr>
                <w:kern w:val="2"/>
                <w:szCs w:val="24"/>
                <w:lang w:val="pl-PL" w:eastAsia="pl-PL" w:bidi="ar-SA"/>
              </w:rPr>
              <w:t xml:space="preserve"> </w:t>
            </w:r>
          </w:p>
          <w:p>
            <w:pPr>
              <w:pStyle w:val="Normal"/>
              <w:widowControl/>
              <w:suppressAutoHyphens w:val="true"/>
              <w:spacing w:lineRule="auto" w:line="259" w:before="0" w:after="0"/>
              <w:ind w:hanging="0" w:start="0" w:end="0"/>
              <w:jc w:val="center"/>
              <w:rPr>
                <w:kern w:val="2"/>
                <w:szCs w:val="24"/>
                <w:lang w:val="pl-PL" w:eastAsia="pl-PL" w:bidi="ar-SA"/>
              </w:rPr>
            </w:pPr>
            <w:r>
              <w:rPr>
                <w:kern w:val="2"/>
                <w:szCs w:val="24"/>
                <w:lang w:val="pl-PL" w:eastAsia="pl-PL" w:bidi="ar-SA"/>
              </w:rPr>
              <w:t>PRZEKAZYWANIE DANYCH OSOBOWYCH DO PAŃSTWA TRZECIEGO LUB ORGANIZACJI MIĘDZYNARODOWYCH:</w:t>
            </w:r>
            <w:r>
              <w:rPr>
                <w:kern w:val="2"/>
                <w:sz w:val="34"/>
                <w:szCs w:val="24"/>
                <w:vertAlign w:val="subscript"/>
                <w:lang w:val="pl-PL" w:eastAsia="pl-PL" w:bidi="ar-SA"/>
              </w:rPr>
              <w:t xml:space="preserve"> </w:t>
              <w:tab/>
            </w:r>
            <w:r>
              <w:rPr>
                <w:kern w:val="2"/>
                <w:szCs w:val="24"/>
                <w:lang w:val="pl-PL" w:eastAsia="pl-PL" w:bidi="ar-SA"/>
              </w:rPr>
              <w:t xml:space="preserve"> </w:t>
            </w:r>
          </w:p>
        </w:tc>
      </w:tr>
      <w:tr>
        <w:trPr>
          <w:trHeight w:val="816"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100"/>
              <w:rPr>
                <w:kern w:val="2"/>
                <w:szCs w:val="24"/>
                <w:lang w:val="pl-PL" w:eastAsia="pl-PL" w:bidi="ar-SA"/>
              </w:rPr>
            </w:pPr>
            <w:r>
              <w:rPr>
                <w:kern w:val="2"/>
                <w:szCs w:val="24"/>
                <w:lang w:val="pl-PL" w:eastAsia="pl-PL" w:bidi="ar-SA"/>
              </w:rPr>
              <w:t xml:space="preserve">Administrator możewykon przekazywać Pani/Pana dane osobowe do odbiorców zlokalizowanych poza Europejskim Obszarem Gospodarczym wyłącznie w związku z zapewnianiem obsługi systemów informatycznych przez podmioty zewnętrzne. </w:t>
            </w:r>
          </w:p>
        </w:tc>
      </w:tr>
      <w:tr>
        <w:trPr>
          <w:trHeight w:val="816"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1"/>
              <w:rPr>
                <w:kern w:val="2"/>
                <w:szCs w:val="24"/>
                <w:lang w:val="pl-PL" w:eastAsia="pl-PL" w:bidi="ar-SA"/>
              </w:rPr>
            </w:pPr>
            <w:r>
              <w:rPr>
                <w:kern w:val="2"/>
                <w:szCs w:val="24"/>
                <w:lang w:val="pl-PL" w:eastAsia="pl-PL" w:bidi="ar-SA"/>
              </w:rPr>
              <w:t xml:space="preserve">Przekazanie danych poza Europejski Obszar Gospodarczy może następować wyłącznie pod warunkiem spełnienia wymagań określonych w RODO, w szczególności na podstawie decyzji Komisji Europejskiej stwierdzającej odpowiedni stopień ochrony lub z zastrzeżeniem odpowiednich zabezpieczeń.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4"/>
              <w:jc w:val="center"/>
              <w:rPr>
                <w:kern w:val="2"/>
                <w:szCs w:val="24"/>
                <w:lang w:val="pl-PL" w:eastAsia="pl-PL" w:bidi="ar-SA"/>
              </w:rPr>
            </w:pPr>
            <w:r>
              <w:rPr>
                <w:kern w:val="2"/>
                <w:szCs w:val="24"/>
                <w:lang w:val="pl-PL" w:eastAsia="pl-PL" w:bidi="ar-SA"/>
              </w:rPr>
              <w:t xml:space="preserve">INFORMACJE DOTYCZĄCE OKRESU PRZEZ, KTÓRY DANE OSOBOWE BĘDĄ PRZETWARZANE </w:t>
            </w:r>
          </w:p>
        </w:tc>
      </w:tr>
      <w:tr>
        <w:trPr>
          <w:trHeight w:val="1085"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0"/>
              <w:rPr>
                <w:kern w:val="2"/>
                <w:szCs w:val="24"/>
                <w:lang w:val="pl-PL" w:eastAsia="pl-PL" w:bidi="ar-SA"/>
              </w:rPr>
            </w:pPr>
            <w:r>
              <w:rPr>
                <w:kern w:val="2"/>
                <w:szCs w:val="24"/>
                <w:lang w:val="pl-PL" w:eastAsia="pl-PL" w:bidi="ar-SA"/>
              </w:rPr>
              <w:t xml:space="preserve">Pani/Pana dane osobowe będą przetwarzane przez czas, w którym umowa będzie wykonywana,  </w:t>
              <w:br/>
              <w:t xml:space="preserve">a także do czasu przedawnienia roszczeń oraz upływu okresu przechowywania dokumentów na potrzeby rachunkowości oraz ze względów podatkowych. Po upływie ostatniego z tych okresów Pani/Pana dane osobowe zostaną przez nas usunięte lub zanonimizowane.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2"/>
              <w:jc w:val="center"/>
              <w:rPr>
                <w:kern w:val="2"/>
                <w:szCs w:val="24"/>
                <w:lang w:val="pl-PL" w:eastAsia="pl-PL" w:bidi="ar-SA"/>
              </w:rPr>
            </w:pPr>
            <w:r>
              <w:rPr>
                <w:kern w:val="2"/>
                <w:szCs w:val="24"/>
                <w:lang w:val="pl-PL" w:eastAsia="pl-PL" w:bidi="ar-SA"/>
              </w:rPr>
              <w:t xml:space="preserve">PRAWA PRZYSŁUGUJĄCE OSOBIE, KTÓREJ DANE SĄ PRZETWARZANE: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t xml:space="preserve">Ma Pani/Pan prawo do: </w:t>
            </w:r>
          </w:p>
        </w:tc>
      </w:tr>
      <w:tr>
        <w:trPr>
          <w:trHeight w:val="631"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t xml:space="preserve">1.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rPr>
                <w:kern w:val="2"/>
                <w:szCs w:val="24"/>
                <w:lang w:val="pl-PL" w:eastAsia="pl-PL" w:bidi="ar-SA"/>
              </w:rPr>
            </w:pPr>
            <w:r>
              <w:rPr>
                <w:kern w:val="2"/>
                <w:szCs w:val="24"/>
                <w:lang w:val="pl-PL" w:eastAsia="pl-PL" w:bidi="ar-SA"/>
              </w:rPr>
              <w:t xml:space="preserve">dostępu do treści swoich danych, żądania ich sprostowania (poprawiania), przeniesienia, usunięcia lub ograniczenia ich przetwarzania </w:t>
            </w:r>
          </w:p>
        </w:tc>
      </w:tr>
      <w:tr>
        <w:trPr>
          <w:trHeight w:val="1352"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t xml:space="preserve">2.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96"/>
              <w:rPr>
                <w:kern w:val="2"/>
                <w:szCs w:val="24"/>
                <w:lang w:val="pl-PL" w:eastAsia="pl-PL" w:bidi="ar-SA"/>
              </w:rPr>
            </w:pPr>
            <w:r>
              <w:rPr>
                <w:kern w:val="2"/>
                <w:szCs w:val="24"/>
                <w:lang w:val="pl-PL" w:eastAsia="pl-PL" w:bidi="ar-SA"/>
              </w:rPr>
              <w:t xml:space="preserve">wniesienia sprzeciwu wobec przetwarzania danych osobowych w zakresie, w jakim podstawą przetwarzania danych osobowych jest prawnie uzasadniony interes Administratora. Dane osobowe przestaną być przetwarzane w tym celu, chyba że zostanie wykazane, że w stosunku do tych danych istnieją ważne prawnie uzasadnione podstawy, które są nadrzędne wobec interesów, praw i wolności osoby, której dane dotyczą. </w:t>
            </w:r>
          </w:p>
        </w:tc>
      </w:tr>
      <w:tr>
        <w:trPr>
          <w:trHeight w:val="547"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t xml:space="preserve">3.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rPr>
                <w:kern w:val="2"/>
                <w:szCs w:val="24"/>
                <w:lang w:val="pl-PL" w:eastAsia="pl-PL" w:bidi="ar-SA"/>
              </w:rPr>
            </w:pPr>
            <w:r>
              <w:rPr>
                <w:kern w:val="2"/>
                <w:szCs w:val="24"/>
                <w:lang w:val="pl-PL" w:eastAsia="pl-PL" w:bidi="ar-SA"/>
              </w:rPr>
              <w:t xml:space="preserve">wniesienia skargi do Prezesa Urzędu Ochrony Danych Osobowych w przypadku uznania, </w:t>
              <w:br/>
              <w:t>iż przetwarzanie jej danych osobowych narusza przepisy o ochronie danych osobowych</w:t>
            </w:r>
            <w:r>
              <w:rPr>
                <w:rFonts w:eastAsia="Times New Roman" w:cs="Times New Roman" w:ascii="Times New Roman" w:hAnsi="Times New Roman"/>
                <w:kern w:val="2"/>
                <w:sz w:val="20"/>
                <w:szCs w:val="24"/>
                <w:lang w:val="pl-PL" w:eastAsia="pl-PL" w:bidi="ar-SA"/>
              </w:rPr>
              <w:t>.</w:t>
            </w:r>
            <w:r>
              <w:rPr>
                <w:kern w:val="2"/>
                <w:szCs w:val="24"/>
                <w:lang w:val="pl-PL" w:eastAsia="pl-PL" w:bidi="ar-SA"/>
              </w:rPr>
              <w:t xml:space="preserve"> </w:t>
            </w:r>
          </w:p>
        </w:tc>
      </w:tr>
      <w:tr>
        <w:trPr>
          <w:trHeight w:val="1085"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1"/>
              <w:rPr>
                <w:kern w:val="2"/>
                <w:szCs w:val="24"/>
                <w:lang w:val="pl-PL" w:eastAsia="pl-PL" w:bidi="ar-SA"/>
              </w:rPr>
            </w:pPr>
            <w:r>
              <w:rPr>
                <w:kern w:val="2"/>
                <w:szCs w:val="24"/>
                <w:lang w:val="pl-PL" w:eastAsia="pl-PL" w:bidi="ar-SA"/>
              </w:rPr>
              <w:t xml:space="preserve">Wskazane żądania mogą być wnoszone pisemnie na adres Administratora, a także na adres spwsz@spwsz.szczecin.pl lub bezpośrednio do Inspektora Ochrony Danych na adres </w:t>
            </w:r>
            <w:r>
              <w:rPr>
                <w:color w:val="0000FF"/>
                <w:kern w:val="2"/>
                <w:szCs w:val="24"/>
                <w:u w:val="single" w:color="0000FF"/>
                <w:lang w:val="pl-PL" w:eastAsia="pl-PL" w:bidi="ar-SA"/>
              </w:rPr>
              <w:t>iod@spwsz.szczecin.pl</w:t>
            </w:r>
            <w:r>
              <w:rPr>
                <w:kern w:val="2"/>
                <w:szCs w:val="24"/>
                <w:lang w:val="pl-PL" w:eastAsia="pl-PL" w:bidi="ar-SA"/>
              </w:rPr>
              <w:t xml:space="preserve">. Aby mieć pewność, że jest Pani/Pan uprawniony do skorzystania z praw możemy prosić o podanie dodatkowych informacji pozwalających na dokonanie identyfikacji. </w:t>
            </w:r>
          </w:p>
        </w:tc>
      </w:tr>
      <w:tr>
        <w:trPr>
          <w:trHeight w:val="278"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t xml:space="preserve">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4"/>
              <w:jc w:val="center"/>
              <w:rPr>
                <w:kern w:val="2"/>
                <w:szCs w:val="24"/>
                <w:lang w:val="pl-PL" w:eastAsia="pl-PL" w:bidi="ar-SA"/>
              </w:rPr>
            </w:pPr>
            <w:r>
              <w:rPr>
                <w:kern w:val="2"/>
                <w:szCs w:val="24"/>
                <w:lang w:val="pl-PL" w:eastAsia="pl-PL" w:bidi="ar-SA"/>
              </w:rPr>
              <w:t xml:space="preserve">OBOWIĄZEK PODANIA DANYCH </w:t>
            </w:r>
          </w:p>
        </w:tc>
      </w:tr>
      <w:tr>
        <w:trPr>
          <w:trHeight w:val="744"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rPr>
                <w:kern w:val="2"/>
                <w:szCs w:val="24"/>
                <w:lang w:val="pl-PL" w:eastAsia="pl-PL" w:bidi="ar-SA"/>
              </w:rPr>
            </w:pPr>
            <w:r>
              <w:rPr>
                <w:kern w:val="2"/>
                <w:szCs w:val="24"/>
                <w:lang w:val="pl-PL" w:eastAsia="pl-PL" w:bidi="ar-SA"/>
              </w:rPr>
              <w:t xml:space="preserve">Podanie danych jest warunkiem zawarcia umowy, zaś ich niepodanie może skutkować niemożnością zawarcia lub wykonania umowy.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2"/>
              <w:jc w:val="center"/>
              <w:rPr>
                <w:kern w:val="2"/>
                <w:szCs w:val="24"/>
                <w:lang w:val="pl-PL" w:eastAsia="pl-PL" w:bidi="ar-SA"/>
              </w:rPr>
            </w:pPr>
            <w:r>
              <w:rPr>
                <w:kern w:val="2"/>
                <w:szCs w:val="24"/>
                <w:lang w:val="pl-PL" w:eastAsia="pl-PL" w:bidi="ar-SA"/>
              </w:rPr>
              <w:t xml:space="preserve">INFORMACJE O ZAUTOMATYZOWANYM PODEJMOWANIU DECYZJI </w:t>
            </w:r>
          </w:p>
        </w:tc>
      </w:tr>
      <w:tr>
        <w:trPr>
          <w:trHeight w:val="54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rPr>
                <w:kern w:val="2"/>
                <w:szCs w:val="24"/>
                <w:lang w:val="pl-PL" w:eastAsia="pl-PL" w:bidi="ar-SA"/>
              </w:rPr>
            </w:pPr>
            <w:r>
              <w:rPr>
                <w:kern w:val="2"/>
                <w:szCs w:val="24"/>
                <w:lang w:val="pl-PL" w:eastAsia="pl-PL" w:bidi="ar-SA"/>
              </w:rPr>
              <w:t xml:space="preserve">W stosunku do Pani/Pana nie będą podejmowane zautomatyzowane decyzje, w tym decyzje opierające się na profilowaniu. </w:t>
            </w:r>
          </w:p>
        </w:tc>
      </w:tr>
    </w:tbl>
    <w:p>
      <w:pPr>
        <w:pStyle w:val="Normal"/>
        <w:spacing w:lineRule="auto" w:line="259" w:before="0" w:after="98"/>
        <w:ind w:hanging="0" w:start="708" w:end="0"/>
        <w:jc w:val="start"/>
        <w:rPr/>
      </w:pPr>
      <w:r>
        <w:rPr/>
        <w:t xml:space="preserve"> </w:t>
      </w:r>
    </w:p>
    <w:p>
      <w:pPr>
        <w:pStyle w:val="Normal"/>
        <w:spacing w:lineRule="auto" w:line="259" w:before="0" w:after="81"/>
        <w:ind w:hanging="0" w:start="0" w:end="0"/>
        <w:jc w:val="start"/>
        <w:rPr/>
      </w:pPr>
      <w:r>
        <w:rPr/>
        <w:t xml:space="preserve"> </w:t>
      </w:r>
    </w:p>
    <w:p>
      <w:pPr>
        <w:pStyle w:val="Normal"/>
        <w:spacing w:lineRule="auto" w:line="259" w:before="0" w:after="0"/>
        <w:ind w:hanging="0" w:start="0" w:end="0"/>
        <w:jc w:val="start"/>
        <w:rPr/>
      </w:pPr>
      <w:r>
        <w:rPr>
          <w:sz w:val="20"/>
        </w:rPr>
        <w:t xml:space="preserve"> </w:t>
      </w:r>
    </w:p>
    <w:p>
      <w:pPr>
        <w:pStyle w:val="Normal"/>
        <w:spacing w:lineRule="auto" w:line="259" w:before="0" w:after="0"/>
        <w:ind w:hanging="0" w:start="566" w:end="0"/>
        <w:jc w:val="start"/>
        <w:rPr/>
      </w:pPr>
      <w:r>
        <w:rPr>
          <w:sz w:val="20"/>
        </w:rPr>
        <w:t xml:space="preserve"> </w:t>
      </w:r>
    </w:p>
    <w:p>
      <w:pPr>
        <w:pStyle w:val="Normal"/>
        <w:spacing w:lineRule="auto" w:line="259" w:before="0" w:after="0"/>
        <w:ind w:hanging="0" w:start="566" w:end="0"/>
        <w:jc w:val="start"/>
        <w:rPr/>
      </w:pPr>
      <w:r>
        <w:rPr>
          <w:sz w:val="20"/>
        </w:rPr>
        <w:t xml:space="preserve"> </w:t>
      </w:r>
    </w:p>
    <w:p>
      <w:pPr>
        <w:pStyle w:val="Normal"/>
        <w:spacing w:lineRule="auto" w:line="259" w:before="0" w:after="0"/>
        <w:ind w:hanging="0" w:start="0" w:end="5"/>
        <w:jc w:val="end"/>
        <w:rPr>
          <w:b/>
          <w:sz w:val="20"/>
        </w:rPr>
      </w:pPr>
      <w:r>
        <w:rPr>
          <w:b/>
          <w:sz w:val="20"/>
        </w:rPr>
      </w:r>
    </w:p>
    <w:p>
      <w:pPr>
        <w:pStyle w:val="Normal"/>
        <w:spacing w:lineRule="auto" w:line="259" w:before="0" w:after="0"/>
        <w:ind w:hanging="0" w:start="0" w:end="5"/>
        <w:jc w:val="end"/>
        <w:rPr>
          <w:b/>
          <w:sz w:val="20"/>
        </w:rPr>
      </w:pPr>
      <w:r>
        <w:rPr>
          <w:b/>
          <w:sz w:val="20"/>
        </w:rPr>
      </w:r>
    </w:p>
    <w:p>
      <w:pPr>
        <w:pStyle w:val="Normal"/>
        <w:spacing w:lineRule="auto" w:line="259" w:before="0" w:after="0"/>
        <w:ind w:hanging="0" w:start="0" w:end="5"/>
        <w:jc w:val="end"/>
        <w:rPr>
          <w:b/>
          <w:sz w:val="20"/>
        </w:rPr>
      </w:pPr>
      <w:r>
        <w:rPr>
          <w:b/>
          <w:sz w:val="20"/>
        </w:rPr>
      </w:r>
    </w:p>
    <w:p>
      <w:pPr>
        <w:pStyle w:val="Normal"/>
        <w:spacing w:lineRule="auto" w:line="259" w:before="0" w:after="0"/>
        <w:ind w:hanging="0" w:start="0" w:end="5"/>
        <w:jc w:val="end"/>
        <w:rPr>
          <w:b/>
          <w:sz w:val="20"/>
        </w:rPr>
      </w:pPr>
      <w:r>
        <w:rPr>
          <w:b/>
          <w:sz w:val="20"/>
        </w:rPr>
      </w:r>
    </w:p>
    <w:p>
      <w:pPr>
        <w:pStyle w:val="Normal"/>
        <w:spacing w:lineRule="auto" w:line="259" w:before="0" w:after="0"/>
        <w:ind w:hanging="0" w:start="0" w:end="5"/>
        <w:jc w:val="end"/>
        <w:rPr>
          <w:b/>
          <w:sz w:val="20"/>
        </w:rPr>
      </w:pPr>
      <w:r>
        <w:rPr>
          <w:b/>
          <w:sz w:val="20"/>
        </w:rPr>
        <w:t xml:space="preserve"> </w:t>
      </w:r>
    </w:p>
    <w:p>
      <w:pPr>
        <w:pStyle w:val="Normal"/>
        <w:spacing w:lineRule="auto" w:line="259" w:before="0" w:after="0"/>
        <w:ind w:hanging="0" w:start="0" w:end="0"/>
        <w:jc w:val="start"/>
        <w:rPr/>
      </w:pPr>
      <w:r>
        <w:rPr>
          <w:b/>
          <w:sz w:val="20"/>
        </w:rPr>
        <w:t xml:space="preserve"> </w:t>
      </w:r>
    </w:p>
    <w:p>
      <w:pPr>
        <w:pStyle w:val="Normal"/>
        <w:spacing w:lineRule="auto" w:line="259" w:before="0" w:after="0"/>
        <w:ind w:hanging="0" w:start="0" w:end="5"/>
        <w:jc w:val="end"/>
        <w:rPr/>
      </w:pPr>
      <w:r>
        <w:rPr>
          <w:b/>
          <w:sz w:val="20"/>
        </w:rPr>
        <w:t xml:space="preserve"> </w:t>
      </w:r>
    </w:p>
    <w:p>
      <w:pPr>
        <w:pStyle w:val="Normal"/>
        <w:numPr>
          <w:ilvl w:val="0"/>
          <w:numId w:val="0"/>
        </w:numPr>
        <w:spacing w:lineRule="auto" w:line="259" w:before="0" w:after="0"/>
        <w:ind w:hanging="0" w:start="852" w:end="42"/>
        <w:jc w:val="end"/>
        <w:rPr>
          <w:sz w:val="22"/>
          <w:szCs w:val="22"/>
        </w:rPr>
      </w:pPr>
      <w:r>
        <w:rPr>
          <w:sz w:val="22"/>
          <w:szCs w:val="22"/>
        </w:rPr>
      </w:r>
    </w:p>
    <w:p>
      <w:pPr>
        <w:pStyle w:val="Normal"/>
        <w:numPr>
          <w:ilvl w:val="0"/>
          <w:numId w:val="0"/>
        </w:numPr>
        <w:spacing w:lineRule="auto" w:line="259" w:before="0" w:after="0"/>
        <w:ind w:hanging="0" w:start="852" w:end="42"/>
        <w:jc w:val="end"/>
        <w:rPr>
          <w:sz w:val="22"/>
          <w:szCs w:val="22"/>
        </w:rPr>
      </w:pPr>
      <w:r>
        <w:rPr>
          <w:sz w:val="22"/>
          <w:szCs w:val="22"/>
        </w:rPr>
      </w:r>
    </w:p>
    <w:p>
      <w:pPr>
        <w:pStyle w:val="Normal"/>
        <w:numPr>
          <w:ilvl w:val="0"/>
          <w:numId w:val="0"/>
        </w:numPr>
        <w:spacing w:lineRule="auto" w:line="259" w:before="0" w:after="0"/>
        <w:ind w:hanging="0" w:start="852" w:end="42"/>
        <w:jc w:val="end"/>
        <w:rPr>
          <w:sz w:val="22"/>
          <w:szCs w:val="22"/>
        </w:rPr>
      </w:pPr>
      <w:r>
        <w:rPr>
          <w:sz w:val="22"/>
          <w:szCs w:val="22"/>
        </w:rPr>
      </w:r>
    </w:p>
    <w:p>
      <w:pPr>
        <w:pStyle w:val="Normal"/>
        <w:numPr>
          <w:ilvl w:val="0"/>
          <w:numId w:val="0"/>
        </w:numPr>
        <w:spacing w:lineRule="auto" w:line="259" w:before="0" w:after="0"/>
        <w:ind w:hanging="0" w:start="852" w:end="42"/>
        <w:jc w:val="end"/>
        <w:rPr>
          <w:sz w:val="22"/>
          <w:szCs w:val="22"/>
        </w:rPr>
      </w:pPr>
      <w:r>
        <w:rPr>
          <w:sz w:val="22"/>
          <w:szCs w:val="22"/>
        </w:rPr>
      </w:r>
    </w:p>
    <w:p>
      <w:pPr>
        <w:pStyle w:val="Normal"/>
        <w:numPr>
          <w:ilvl w:val="0"/>
          <w:numId w:val="0"/>
        </w:numPr>
        <w:spacing w:lineRule="auto" w:line="259" w:before="0" w:after="0"/>
        <w:ind w:hanging="0" w:start="852" w:end="42"/>
        <w:jc w:val="end"/>
        <w:rPr>
          <w:sz w:val="22"/>
          <w:szCs w:val="22"/>
        </w:rPr>
      </w:pPr>
      <w:r>
        <w:rPr>
          <w:sz w:val="22"/>
          <w:szCs w:val="22"/>
        </w:rPr>
        <w:t>Załącznik nr 5 do Umowy</w:t>
      </w:r>
    </w:p>
    <w:p>
      <w:pPr>
        <w:pStyle w:val="Normal"/>
        <w:numPr>
          <w:ilvl w:val="0"/>
          <w:numId w:val="0"/>
        </w:numPr>
        <w:spacing w:lineRule="auto" w:line="259" w:before="0" w:after="0"/>
        <w:ind w:hanging="0" w:start="852" w:end="42"/>
        <w:jc w:val="end"/>
        <w:rPr>
          <w:sz w:val="22"/>
          <w:szCs w:val="22"/>
        </w:rPr>
      </w:pPr>
      <w:r>
        <w:rPr>
          <w:sz w:val="22"/>
          <w:szCs w:val="22"/>
        </w:rPr>
      </w:r>
    </w:p>
    <w:p>
      <w:pPr>
        <w:pStyle w:val="BodyText"/>
        <w:widowControl/>
        <w:suppressAutoHyphens w:val="true"/>
        <w:bidi w:val="0"/>
        <w:spacing w:lineRule="auto" w:line="240" w:before="0" w:after="0"/>
        <w:ind w:hanging="0" w:start="0" w:end="0"/>
        <w:jc w:val="center"/>
        <w:rPr>
          <w:rFonts w:ascii="Calibri;serif" w:hAnsi="Calibri;serif"/>
          <w:b/>
          <w:sz w:val="22"/>
          <w:szCs w:val="22"/>
          <w:lang w:val="pl-PL"/>
        </w:rPr>
      </w:pPr>
      <w:r>
        <w:rPr>
          <w:rFonts w:ascii="Calibri;serif" w:hAnsi="Calibri;serif"/>
          <w:b/>
          <w:sz w:val="22"/>
          <w:szCs w:val="22"/>
          <w:lang w:val="pl-PL"/>
        </w:rPr>
        <w:tab/>
        <w:t>Umowa powierzenia przetwarzania danych osobowych</w:t>
      </w:r>
    </w:p>
    <w:p>
      <w:pPr>
        <w:pStyle w:val="BodyText"/>
        <w:widowControl/>
        <w:suppressAutoHyphens w:val="true"/>
        <w:bidi w:val="0"/>
        <w:spacing w:lineRule="auto" w:line="240" w:before="0" w:after="0"/>
        <w:ind w:hanging="0" w:start="0" w:end="0"/>
        <w:jc w:val="center"/>
        <w:rPr>
          <w:rFonts w:ascii="Calibri;serif" w:hAnsi="Calibri;serif"/>
          <w:b/>
          <w:sz w:val="22"/>
          <w:szCs w:val="22"/>
          <w:lang w:val="pl-PL"/>
        </w:rPr>
      </w:pPr>
      <w:r>
        <w:rPr>
          <w:rFonts w:ascii="Calibri;serif" w:hAnsi="Calibri;serif"/>
          <w:b/>
          <w:sz w:val="22"/>
          <w:szCs w:val="22"/>
          <w:lang w:val="pl-PL"/>
        </w:rPr>
        <w:tab/>
        <w:t>stanowiąca uzupełnienie Umowy nr ……. z dnia…….</w:t>
      </w:r>
    </w:p>
    <w:p>
      <w:pPr>
        <w:pStyle w:val="BodyText"/>
        <w:spacing w:lineRule="auto" w:line="240" w:before="0" w:after="0"/>
        <w:ind w:hanging="0" w:start="0" w:end="0"/>
        <w:jc w:val="start"/>
        <w:rPr>
          <w:sz w:val="22"/>
          <w:szCs w:val="22"/>
        </w:rPr>
      </w:pPr>
      <w:r>
        <w:rPr>
          <w:sz w:val="22"/>
          <w:szCs w:val="22"/>
        </w:rPr>
      </w:r>
    </w:p>
    <w:p>
      <w:pPr>
        <w:pStyle w:val="Normal"/>
        <w:spacing w:lineRule="auto" w:line="250" w:before="0" w:after="109"/>
        <w:ind w:hanging="10" w:start="-5" w:end="0"/>
        <w:jc w:val="start"/>
        <w:rPr>
          <w:sz w:val="22"/>
          <w:szCs w:val="22"/>
        </w:rPr>
      </w:pPr>
      <w:r>
        <w:rPr>
          <w:i/>
          <w:color w:val="6676BD"/>
          <w:sz w:val="22"/>
          <w:szCs w:val="22"/>
        </w:rPr>
        <w:t xml:space="preserve">*zawarta w Szczecinie, w dniu  ………………., pomiędzy: </w:t>
      </w:r>
    </w:p>
    <w:p>
      <w:pPr>
        <w:pStyle w:val="Normal"/>
        <w:spacing w:lineRule="auto" w:line="250" w:before="0" w:after="109"/>
        <w:ind w:hanging="10" w:start="-5" w:end="0"/>
        <w:jc w:val="start"/>
        <w:rPr>
          <w:sz w:val="22"/>
          <w:szCs w:val="22"/>
        </w:rPr>
      </w:pPr>
      <w:r>
        <w:rPr>
          <w:i/>
          <w:color w:val="6676BD"/>
          <w:sz w:val="22"/>
          <w:szCs w:val="22"/>
          <w:lang w:val="pl-PL"/>
        </w:rPr>
        <w:t xml:space="preserve">**zawarta z chwilą złożenia ostatniego z podpisów elektronicznych stosownie do wskazania znacznika czasu ujawnionego w szczegółach dokumentu zawartego w postaci elektronicznej, pomiędzy: </w:t>
      </w:r>
    </w:p>
    <w:p>
      <w:pPr>
        <w:pStyle w:val="Normal"/>
        <w:tabs>
          <w:tab w:val="clear" w:pos="720"/>
          <w:tab w:val="left" w:pos="4305" w:leader="none"/>
        </w:tabs>
        <w:spacing w:before="0" w:after="112"/>
        <w:ind w:hanging="10" w:start="-5" w:end="40"/>
        <w:rPr>
          <w:sz w:val="22"/>
          <w:szCs w:val="22"/>
        </w:rPr>
      </w:pPr>
      <w:r>
        <w:rPr>
          <w:b/>
          <w:sz w:val="22"/>
          <w:szCs w:val="22"/>
        </w:rPr>
        <w:t>Samodzielnym Publicznym Wojewódzkim Szpitalem Zespolonym w Szczecinie</w:t>
      </w:r>
      <w:r>
        <w:rPr>
          <w:sz w:val="22"/>
          <w:szCs w:val="22"/>
        </w:rPr>
        <w:t xml:space="preserve"> z siedzibą przy  </w:t>
        <w:br/>
        <w:t xml:space="preserve">ul. Arkońskiej 4, 71-455 Szczecin, wpisanym do rejestru stowarzyszeń i innych organizacji społecznych i zawodowych, fundacji, publicznych zakładów opieki zdrowotnej prowadzonego przez Sąd Rejonowy Szczecin-Centrum w Szczecinie XIII Wydział Gospodarczy Krajowego Rejestru Sądowego pod numerem KRS: 0000003593; posiadającym NIP: 851-25-37-954; Regon: 000290274, zarejestrowanym w Bazie Danych o Odpadach pod nr 000028674, </w:t>
      </w:r>
    </w:p>
    <w:p>
      <w:pPr>
        <w:pStyle w:val="Normal"/>
        <w:spacing w:before="0" w:after="112"/>
        <w:ind w:hanging="10" w:start="-5" w:end="40"/>
        <w:rPr>
          <w:sz w:val="22"/>
          <w:szCs w:val="22"/>
        </w:rPr>
      </w:pPr>
      <w:r>
        <w:rPr>
          <w:rFonts w:ascii="Calibri;serif" w:hAnsi="Calibri;serif"/>
          <w:sz w:val="22"/>
          <w:szCs w:val="22"/>
          <w:lang w:val="pl-PL"/>
        </w:rPr>
        <w:t xml:space="preserve">zwanym </w:t>
      </w:r>
      <w:r>
        <w:rPr>
          <w:rFonts w:ascii="Calibri;serif" w:hAnsi="Calibri;serif"/>
          <w:b/>
          <w:sz w:val="22"/>
          <w:szCs w:val="22"/>
          <w:lang w:val="pl-PL"/>
        </w:rPr>
        <w:t>Administratorem</w:t>
      </w:r>
      <w:r>
        <w:rPr>
          <w:rFonts w:ascii="Calibri;serif" w:hAnsi="Calibri;serif"/>
          <w:sz w:val="22"/>
          <w:szCs w:val="22"/>
          <w:lang w:val="pl-PL"/>
        </w:rPr>
        <w:t>, którego reprezentuje:</w:t>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t>Dyrektor - Małgorzata Usielska</w:t>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t>a:</w:t>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t>..........................................................................................................................................................</w:t>
      </w:r>
    </w:p>
    <w:p>
      <w:pPr>
        <w:pStyle w:val="BodyText"/>
        <w:spacing w:lineRule="auto" w:line="240" w:before="0" w:after="0"/>
        <w:ind w:hanging="10" w:start="10" w:end="3547"/>
        <w:jc w:val="both"/>
        <w:rPr>
          <w:rFonts w:ascii="Calibri;serif" w:hAnsi="Calibri;serif"/>
          <w:sz w:val="22"/>
          <w:szCs w:val="22"/>
          <w:lang w:val="en-US"/>
        </w:rPr>
      </w:pPr>
      <w:r>
        <w:rPr>
          <w:rFonts w:ascii="Calibri;serif" w:hAnsi="Calibri;serif"/>
          <w:sz w:val="22"/>
          <w:szCs w:val="22"/>
          <w:lang w:val="pl-PL"/>
        </w:rPr>
        <w:t xml:space="preserve">z siedzibą w </w:t>
      </w:r>
      <w:r>
        <w:rPr>
          <w:rFonts w:ascii="Calibri;serif" w:hAnsi="Calibri;serif"/>
          <w:sz w:val="22"/>
          <w:szCs w:val="22"/>
          <w:lang w:val="en-US"/>
        </w:rPr>
        <w:t>…………………………</w:t>
      </w:r>
      <w:r>
        <w:rPr>
          <w:rFonts w:ascii="Calibri;serif" w:hAnsi="Calibri;serif"/>
          <w:sz w:val="22"/>
          <w:szCs w:val="22"/>
          <w:lang w:val="pl-PL"/>
        </w:rPr>
        <w:t>, przy ulicy …………………………</w:t>
      </w:r>
    </w:p>
    <w:p>
      <w:pPr>
        <w:pStyle w:val="BodyText"/>
        <w:spacing w:lineRule="auto" w:line="240" w:before="0" w:after="0"/>
        <w:ind w:hanging="10" w:start="10" w:end="3547"/>
        <w:jc w:val="both"/>
        <w:rPr>
          <w:rFonts w:ascii="Calibri;serif" w:hAnsi="Calibri;serif"/>
          <w:sz w:val="22"/>
          <w:szCs w:val="22"/>
          <w:lang w:val="pl-PL"/>
        </w:rPr>
      </w:pPr>
      <w:r>
        <w:rPr>
          <w:rFonts w:ascii="Calibri;serif" w:hAnsi="Calibri;serif"/>
          <w:sz w:val="22"/>
          <w:szCs w:val="22"/>
          <w:lang w:val="pl-PL"/>
        </w:rPr>
        <w:t>zarejestrowaną …………………………………………………………………………………………………………………………..............................................................................................................................................................</w:t>
      </w:r>
    </w:p>
    <w:p>
      <w:pPr>
        <w:pStyle w:val="BodyText"/>
        <w:spacing w:lineRule="auto" w:line="240" w:before="0" w:after="0"/>
        <w:ind w:hanging="10" w:start="10" w:end="3547"/>
        <w:jc w:val="both"/>
        <w:rPr>
          <w:rFonts w:ascii="Calibri;serif" w:hAnsi="Calibri;serif"/>
          <w:sz w:val="22"/>
          <w:szCs w:val="22"/>
          <w:lang w:val="en-US"/>
        </w:rPr>
      </w:pPr>
      <w:r>
        <w:rPr>
          <w:rFonts w:ascii="Calibri;serif" w:hAnsi="Calibri;serif"/>
          <w:sz w:val="22"/>
          <w:szCs w:val="22"/>
          <w:lang w:val="pl-PL"/>
        </w:rPr>
        <w:t xml:space="preserve">NIP </w:t>
      </w:r>
      <w:r>
        <w:rPr>
          <w:rFonts w:ascii="Calibri;serif" w:hAnsi="Calibri;serif"/>
          <w:sz w:val="22"/>
          <w:szCs w:val="22"/>
          <w:lang w:val="en-US"/>
        </w:rPr>
        <w:t>…………………………</w:t>
      </w:r>
      <w:r>
        <w:rPr>
          <w:rFonts w:ascii="Calibri;serif" w:hAnsi="Calibri;serif"/>
          <w:sz w:val="22"/>
          <w:szCs w:val="22"/>
          <w:lang w:val="pl-PL"/>
        </w:rPr>
        <w:t xml:space="preserve">, REGON </w:t>
      </w:r>
      <w:r>
        <w:rPr>
          <w:rFonts w:ascii="Calibri;serif" w:hAnsi="Calibri;serif"/>
          <w:sz w:val="22"/>
          <w:szCs w:val="22"/>
          <w:lang w:val="en-US"/>
        </w:rPr>
        <w:t>…………………………</w:t>
      </w:r>
      <w:r>
        <w:rPr>
          <w:rFonts w:ascii="Calibri;serif" w:hAnsi="Calibri;serif"/>
          <w:sz w:val="22"/>
          <w:szCs w:val="22"/>
          <w:lang w:val="pl-PL"/>
        </w:rPr>
        <w:t xml:space="preserve">, </w:t>
      </w:r>
    </w:p>
    <w:p>
      <w:pPr>
        <w:pStyle w:val="BodyText"/>
        <w:spacing w:lineRule="auto" w:line="240" w:before="0" w:after="0"/>
        <w:ind w:hanging="10" w:start="10" w:end="3547"/>
        <w:jc w:val="both"/>
        <w:rPr>
          <w:rFonts w:ascii="Calibri;serif" w:hAnsi="Calibri;serif"/>
          <w:sz w:val="22"/>
          <w:szCs w:val="22"/>
          <w:lang w:val="en-US"/>
        </w:rPr>
      </w:pPr>
      <w:r>
        <w:rPr>
          <w:rFonts w:ascii="Calibri;serif" w:hAnsi="Calibri;serif"/>
          <w:sz w:val="22"/>
          <w:szCs w:val="22"/>
          <w:lang w:val="pl-PL"/>
        </w:rPr>
        <w:t xml:space="preserve">zwaną </w:t>
      </w:r>
      <w:r>
        <w:rPr>
          <w:rFonts w:ascii="Calibri;serif" w:hAnsi="Calibri;serif"/>
          <w:b/>
          <w:sz w:val="22"/>
          <w:szCs w:val="22"/>
          <w:lang w:val="pl-PL"/>
        </w:rPr>
        <w:t>Przetwarzającym</w:t>
      </w:r>
      <w:r>
        <w:rPr>
          <w:rFonts w:ascii="Calibri;serif" w:hAnsi="Calibri;serif"/>
          <w:sz w:val="22"/>
          <w:szCs w:val="22"/>
          <w:lang w:val="pl-PL"/>
        </w:rPr>
        <w:t xml:space="preserve">, </w:t>
      </w:r>
    </w:p>
    <w:p>
      <w:pPr>
        <w:pStyle w:val="BodyText"/>
        <w:spacing w:lineRule="auto" w:line="240" w:before="0" w:after="0"/>
        <w:ind w:hanging="0" w:start="0" w:end="0"/>
        <w:jc w:val="both"/>
        <w:rPr>
          <w:sz w:val="22"/>
          <w:szCs w:val="22"/>
        </w:rPr>
      </w:pPr>
      <w:r>
        <w:rPr>
          <w:sz w:val="22"/>
          <w:szCs w:val="22"/>
        </w:rPr>
      </w:r>
    </w:p>
    <w:p>
      <w:pPr>
        <w:pStyle w:val="BodyText"/>
        <w:spacing w:lineRule="auto" w:line="240" w:before="0" w:after="0"/>
        <w:ind w:hanging="10" w:start="10" w:end="3547"/>
        <w:jc w:val="both"/>
        <w:rPr>
          <w:rFonts w:ascii="Calibri;serif" w:hAnsi="Calibri;serif"/>
          <w:sz w:val="22"/>
          <w:szCs w:val="22"/>
          <w:lang w:val="en-US"/>
        </w:rPr>
      </w:pPr>
      <w:r>
        <w:rPr>
          <w:rFonts w:ascii="Calibri;serif" w:hAnsi="Calibri;serif"/>
          <w:sz w:val="22"/>
          <w:szCs w:val="22"/>
          <w:lang w:val="pl-PL"/>
        </w:rPr>
        <w:t xml:space="preserve">zwani dalej łącznie </w:t>
      </w:r>
      <w:r>
        <w:rPr>
          <w:rFonts w:ascii="Calibri;serif" w:hAnsi="Calibri;serif"/>
          <w:b/>
          <w:sz w:val="22"/>
          <w:szCs w:val="22"/>
          <w:lang w:val="pl-PL"/>
        </w:rPr>
        <w:t>Stronami</w:t>
      </w:r>
    </w:p>
    <w:p>
      <w:pPr>
        <w:pStyle w:val="BodyText"/>
        <w:spacing w:lineRule="auto" w:line="240" w:before="0" w:after="0"/>
        <w:ind w:hanging="0" w:start="0" w:end="0"/>
        <w:jc w:val="center"/>
        <w:rPr>
          <w:sz w:val="22"/>
          <w:szCs w:val="22"/>
        </w:rPr>
      </w:pPr>
      <w:r>
        <w:rPr>
          <w:sz w:val="22"/>
          <w:szCs w:val="22"/>
        </w:rPr>
      </w:r>
    </w:p>
    <w:p>
      <w:pPr>
        <w:pStyle w:val="BodyText"/>
        <w:spacing w:lineRule="auto" w:line="240" w:before="0" w:after="0"/>
        <w:ind w:hanging="0" w:start="0" w:end="0"/>
        <w:jc w:val="center"/>
        <w:rPr>
          <w:sz w:val="22"/>
          <w:szCs w:val="22"/>
        </w:rPr>
      </w:pPr>
      <w:r>
        <w:rPr>
          <w:sz w:val="22"/>
          <w:szCs w:val="22"/>
        </w:rPr>
      </w:r>
    </w:p>
    <w:p>
      <w:pPr>
        <w:pStyle w:val="BodyText"/>
        <w:spacing w:lineRule="auto" w:line="240" w:before="0"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1</w:t>
      </w:r>
    </w:p>
    <w:p>
      <w:pPr>
        <w:pStyle w:val="BodyText"/>
        <w:widowControl/>
        <w:tabs>
          <w:tab w:val="clear" w:pos="720"/>
          <w:tab w:val="left" w:pos="2265" w:leader="none"/>
        </w:tabs>
        <w:suppressAutoHyphens w:val="true"/>
        <w:bidi w:val="0"/>
        <w:spacing w:lineRule="auto" w:line="240" w:before="0" w:after="0"/>
        <w:ind w:hanging="0" w:start="397" w:end="7483"/>
        <w:jc w:val="center"/>
        <w:rPr>
          <w:rFonts w:ascii="Calibri;serif" w:hAnsi="Calibri;serif"/>
          <w:b/>
          <w:sz w:val="22"/>
          <w:szCs w:val="22"/>
          <w:lang w:val="pl-PL"/>
        </w:rPr>
      </w:pPr>
      <w:r>
        <w:rPr>
          <w:rFonts w:ascii="Calibri;serif" w:hAnsi="Calibri;serif"/>
          <w:b/>
          <w:sz w:val="22"/>
          <w:szCs w:val="22"/>
          <w:lang w:val="pl-PL"/>
        </w:rPr>
        <w:tab/>
        <w:t>Powierzenie przetwarzania danych osobowych</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Administrator, będący administratorem danych osobowych, rozumianych jako informacje </w:t>
        <w:br/>
        <w:t xml:space="preserve">o zidentyfikowanej lub możliwej do zidentyfikowania osobie fizycznej, działając na podstawie art. 28 ust. 3 rozporządzenia Parlamentu Europejskiego i Rady (UE) 2016/679 z dnia 27 kwietnia 2016r. w sprawie ochrony osób fizycznych w związku z przetwarzaniem danych osobowych </w:t>
        <w:br/>
        <w:t xml:space="preserve">i w sprawie swobodnego przepływu takich danych oraz uchylenia dyrektywy 95/46/WE (ogólne rozporządzenie o ochronie danych, Dz. Urz. UE L 2016.119.1, zwane dalej RODO) lub będąc podmiotem je przetwarzającym uprawnionym do powierzenia dalszego ich powierzenia, na podstawie niniejszej Umowy powierza Przetwarzającemu do przetwarzania dane osobowe </w:t>
        <w:br/>
        <w:t>w celu określonym w ust. 5 oraz zakresie określonym w ust. 2 niniejszej Umowy, o ile przekazanie lub przetwarzanie danych przez Wykonawcę będzie konieczne dla należytego wykonania Umowy nr………… z dnia……….., zwanej w dalszej części Umową Główną.</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Zakres powierzonych danych przez Administratora obejmuje……………</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Przetwarzający może przetwarzać powierzone mu dane osobowe wyłącznie na zasadach określonych w niniejszej Umowie oraz w celu i zakresie niezbędnym do świadczenia usług mających na celu realizację Umowy Głównej.</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zobowiązuje się przetwarzać powierzone mu dane osobowe zgodnie </w:t>
        <w:br/>
        <w:t>z niniejszą Umową, RODO oraz z innymi przepisami prawa powszechnie obowiązującego, które chronią prawa osób, których dane dotyczą.</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Celem przetwarzania danych osobowych jest wykonanie zawartej pomiędzy Stronami Umowy Głównej.</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Przetwarzający w zakresie realizacji celu określonego w zadaniu poprzednim jest uprawniony do wykonywania niezbędnych operacji przetwarzania na danych osobowych należących do Administratora.</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en-US"/>
        </w:rPr>
      </w:pPr>
      <w:r>
        <w:rPr>
          <w:rFonts w:ascii="Calibri;serif" w:hAnsi="Calibri;serif"/>
          <w:color w:val="000000"/>
          <w:sz w:val="22"/>
          <w:szCs w:val="22"/>
          <w:lang w:val="pl-PL"/>
        </w:rPr>
        <w:t xml:space="preserve">Przetwarzający przetwarza dane osobowe wyłącznie na udokumentowane polecenie Administratora. </w:t>
      </w:r>
      <w:r>
        <w:rPr>
          <w:rFonts w:ascii="Calibri;serif" w:hAnsi="Calibri;serif"/>
          <w:sz w:val="22"/>
          <w:szCs w:val="22"/>
          <w:lang w:val="pl-PL"/>
        </w:rPr>
        <w:t>Za udokumentowane polecenie uznaje się zadania i czynności wykonywane przez Przetwarzającego na podstawie Umowy Głównej.</w:t>
      </w:r>
    </w:p>
    <w:p>
      <w:pPr>
        <w:pStyle w:val="BodyText"/>
        <w:widowControl/>
        <w:tabs>
          <w:tab w:val="clear" w:pos="720"/>
          <w:tab w:val="left" w:pos="2265" w:leader="none"/>
        </w:tabs>
        <w:suppressAutoHyphens w:val="true"/>
        <w:bidi w:val="0"/>
        <w:spacing w:lineRule="auto" w:line="240" w:before="0" w:after="0"/>
        <w:ind w:hanging="0" w:start="397" w:end="7483"/>
        <w:jc w:val="center"/>
        <w:rPr>
          <w:rFonts w:ascii="Calibri;serif" w:hAnsi="Calibri;serif" w:eastAsia="Calibri" w:cs="Calibri"/>
          <w:b/>
          <w:color w:val="000000"/>
          <w:kern w:val="2"/>
          <w:sz w:val="22"/>
          <w:szCs w:val="22"/>
          <w:lang w:val="pl-PL" w:eastAsia="pl-PL" w:bidi="ar-SA"/>
        </w:rPr>
      </w:pPr>
      <w:r>
        <w:rPr>
          <w:rFonts w:eastAsia="Calibri" w:cs="Calibri" w:ascii="Calibri;serif" w:hAnsi="Calibri;serif"/>
          <w:b/>
          <w:color w:val="000000"/>
          <w:kern w:val="2"/>
          <w:sz w:val="22"/>
          <w:szCs w:val="22"/>
          <w:lang w:val="pl-PL" w:eastAsia="pl-PL" w:bidi="ar-SA"/>
        </w:rPr>
        <w:tab/>
        <w:tab/>
        <w:tab/>
        <w:tab/>
        <w:t>§ 2</w:t>
      </w:r>
    </w:p>
    <w:p>
      <w:pPr>
        <w:pStyle w:val="BodyText"/>
        <w:widowControl/>
        <w:tabs>
          <w:tab w:val="clear" w:pos="720"/>
          <w:tab w:val="left" w:pos="5160" w:leader="none"/>
          <w:tab w:val="left" w:pos="6345" w:leader="none"/>
        </w:tabs>
        <w:suppressAutoHyphens w:val="true"/>
        <w:bidi w:val="0"/>
        <w:spacing w:lineRule="auto" w:line="240" w:before="0" w:after="0"/>
        <w:ind w:hanging="0" w:start="397" w:end="2721"/>
        <w:jc w:val="center"/>
        <w:rPr>
          <w:rFonts w:ascii="Calibri;serif" w:hAnsi="Calibri;serif" w:eastAsia="Calibri" w:cs="Calibri"/>
          <w:b/>
          <w:color w:val="000000"/>
          <w:kern w:val="2"/>
          <w:sz w:val="22"/>
          <w:szCs w:val="22"/>
          <w:lang w:val="pl-PL" w:eastAsia="pl-PL" w:bidi="ar-SA"/>
        </w:rPr>
      </w:pPr>
      <w:r>
        <w:rPr>
          <w:rFonts w:eastAsia="Calibri" w:cs="Calibri" w:ascii="Calibri;serif" w:hAnsi="Calibri;serif"/>
          <w:b/>
          <w:color w:val="000000"/>
          <w:kern w:val="2"/>
          <w:sz w:val="22"/>
          <w:szCs w:val="22"/>
          <w:lang w:val="pl-PL" w:eastAsia="pl-PL" w:bidi="ar-SA"/>
        </w:rPr>
        <w:t xml:space="preserve">                              </w:t>
      </w:r>
      <w:r>
        <w:rPr>
          <w:rFonts w:eastAsia="Calibri" w:cs="Calibri" w:ascii="Calibri;serif" w:hAnsi="Calibri;serif"/>
          <w:b/>
          <w:color w:val="000000"/>
          <w:kern w:val="2"/>
          <w:sz w:val="22"/>
          <w:szCs w:val="22"/>
          <w:lang w:val="pl-PL" w:eastAsia="pl-PL" w:bidi="ar-SA"/>
        </w:rPr>
        <w:t>Oświadczenia Stron</w:t>
      </w:r>
    </w:p>
    <w:p>
      <w:pPr>
        <w:pStyle w:val="BodyText"/>
        <w:numPr>
          <w:ilvl w:val="0"/>
          <w:numId w:val="13"/>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oświadcza że dysponuje środkami, doświadczeniem, wiedzą </w:t>
        <w:br/>
        <w:t xml:space="preserve">i wykwalifikowanym personelem, umożliwiającym mu prawidłowe wykonanie Umowy, </w:t>
        <w:br/>
        <w:t>w tym należytymi zabezpieczeniami umożliwiającymi przetwarzanie powierzonych danych osobowych, z godnie z przepisami obowiązującego prawa oraz że zapewni wystarczające gwarancje wdrożenia odpowiednich środków technicznych i organizacyjnych, aby przetwarzanie powierzonych danych odpowiadało wymogom RODO.</w:t>
      </w:r>
    </w:p>
    <w:p>
      <w:pPr>
        <w:pStyle w:val="BodyText"/>
        <w:numPr>
          <w:ilvl w:val="0"/>
          <w:numId w:val="13"/>
        </w:numPr>
        <w:tabs>
          <w:tab w:val="clear" w:pos="720"/>
          <w:tab w:val="left" w:pos="0" w:leader="none"/>
        </w:tabs>
        <w:spacing w:lineRule="auto" w:line="240" w:before="119" w:after="140"/>
        <w:ind w:hanging="283" w:start="709" w:end="0"/>
        <w:jc w:val="both"/>
        <w:rPr>
          <w:sz w:val="20"/>
        </w:rPr>
      </w:pPr>
      <w:r>
        <w:rPr>
          <w:rFonts w:ascii="Calibri;serif" w:hAnsi="Calibri;serif"/>
          <w:sz w:val="22"/>
          <w:szCs w:val="22"/>
          <w:lang w:val="pl-PL"/>
        </w:rPr>
        <w:t xml:space="preserve">Administrator oświadcza, że ustanowił Inspektora Ochrony Danych, z którym kontakt możliwy jest drogą elektroniczną pod adresem </w:t>
      </w:r>
      <w:hyperlink r:id="rId67">
        <w:r>
          <w:rPr>
            <w:rStyle w:val="Hyperlink"/>
            <w:rFonts w:ascii="Calibri;serif" w:hAnsi="Calibri;serif"/>
            <w:color w:val="0563C1"/>
            <w:sz w:val="22"/>
            <w:szCs w:val="22"/>
            <w:u w:val="single"/>
            <w:lang w:val="pl-PL"/>
          </w:rPr>
          <w:t>iod@spwsz.szczecin.pl</w:t>
        </w:r>
      </w:hyperlink>
      <w:r>
        <w:rPr>
          <w:rFonts w:ascii="Calibri;serif" w:hAnsi="Calibri;serif"/>
          <w:sz w:val="22"/>
          <w:szCs w:val="22"/>
          <w:lang w:val="en-US"/>
        </w:rPr>
        <w:t xml:space="preserve"> </w:t>
      </w:r>
      <w:r>
        <w:rPr>
          <w:rFonts w:ascii="Calibri;serif" w:hAnsi="Calibri;serif"/>
          <w:sz w:val="22"/>
          <w:szCs w:val="22"/>
          <w:lang w:val="pl-PL"/>
        </w:rPr>
        <w:t>lub telefonicznie pod numerem telefonu 91 8139236. Wszelka korespondencja elektroniczna związana z wykonaniem niniejszej Umowy winna być kierowana na adres e-mail wskazany w zdaniu poprzednim.</w:t>
      </w:r>
    </w:p>
    <w:p>
      <w:pPr>
        <w:pStyle w:val="BodyText"/>
        <w:numPr>
          <w:ilvl w:val="0"/>
          <w:numId w:val="13"/>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Przetwarzający oświadcza, że ustanowił Inspektora Ochrony Danych, z którym kontakt możliwy jest drogą elektroniczną pod adresem ………………….. lub telefonicznie pod numerem telefonu ………….. Wszelka korespondencja elektroniczna związana z wykonaniem niniejszej Umowy winna być kierowana na adres e-mail wskazany w zdaniu poprzednim.</w:t>
      </w:r>
    </w:p>
    <w:p>
      <w:pPr>
        <w:pStyle w:val="BodyText"/>
        <w:spacing w:lineRule="auto" w:line="240" w:before="119" w:after="0"/>
        <w:ind w:hanging="0" w:start="363" w:end="0"/>
        <w:jc w:val="center"/>
        <w:rPr>
          <w:rFonts w:ascii="Calibri;serif" w:hAnsi="Calibri;serif"/>
          <w:b/>
          <w:sz w:val="22"/>
          <w:szCs w:val="22"/>
          <w:lang w:val="pl-PL"/>
        </w:rPr>
      </w:pPr>
      <w:r>
        <w:rPr>
          <w:rFonts w:ascii="Calibri;serif" w:hAnsi="Calibri;serif"/>
          <w:b/>
          <w:sz w:val="22"/>
          <w:szCs w:val="22"/>
          <w:lang w:val="pl-PL"/>
        </w:rPr>
        <w:t>§ 3</w:t>
      </w:r>
    </w:p>
    <w:p>
      <w:pPr>
        <w:pStyle w:val="BodyText"/>
        <w:spacing w:lineRule="auto" w:line="240" w:before="119" w:after="0"/>
        <w:ind w:hanging="0" w:start="363" w:end="0"/>
        <w:jc w:val="center"/>
        <w:rPr>
          <w:rFonts w:ascii="Calibri;serif" w:hAnsi="Calibri;serif"/>
          <w:b/>
          <w:sz w:val="22"/>
          <w:szCs w:val="22"/>
          <w:lang w:val="pl-PL"/>
        </w:rPr>
      </w:pPr>
      <w:r>
        <w:rPr>
          <w:rFonts w:ascii="Calibri;serif" w:hAnsi="Calibri;serif"/>
          <w:b/>
          <w:sz w:val="22"/>
          <w:szCs w:val="22"/>
          <w:lang w:val="pl-PL"/>
        </w:rPr>
        <w:t>Obowiązki Stron</w:t>
      </w:r>
    </w:p>
    <w:p>
      <w:pPr>
        <w:pStyle w:val="BodyText"/>
        <w:numPr>
          <w:ilvl w:val="0"/>
          <w:numId w:val="14"/>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Administrator zobowiązany jest współdziałać z Przetwarzającym w wykonaniu Umowy, udzielać Przetwarzającemu wyjaśnień w razie wątpliwości do legalności poleceń Administratora, jak też wywiązywać się terminowo ze swoich szczegółowych obowiązków.</w:t>
      </w:r>
    </w:p>
    <w:p>
      <w:pPr>
        <w:pStyle w:val="BodyText"/>
        <w:numPr>
          <w:ilvl w:val="0"/>
          <w:numId w:val="14"/>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Przetwarzający zobowiązuje się:</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przetwarzać powierzone dane osobowe zgodnie z RODO, polskimi przepisami przyjętymi w celu stosowania RODO oraz innymi przepisami prawa oraz niniejsza Umową</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przetwarzać powierzone dane osobowe wyłącznie na obszarze Europejskiego Obszaru Gospodarczego oraz na urządzeniach zarządzanych przez Przetwarzającego z zachowaniem zasad bezpieczeństwa i ochrony danych osobowych wymaganych przez obowiązujące przepisy prawa</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udzielać dostępu do powierzonych danych osobowych wyłącznie osobom, które ze względu na zakres wykonywanych zadań otrzymały od Przetwarzającego upoważnienie do ich przetwarzania wyłącznie w celu wykonywania obowiązków wynikających z Umowy i Umowy Głównej oraz podjąć działania mające na celu zapewnienie, by każda osoba fizyczna działająca z upoważnienia Przetwarzającego, która ma dostęp do danych osobowych, przetwarzała je wyłącznie na polecenie Administratora, chyba że przetwarzanie jest wymagane przez właściwe przepisy krajowe lub unijne; </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zapewnić, aby osoby upoważnione do przetwarzania danych osobowych zobowiązały się do zachowania tajemnicy, chyba że osoby te podlegają lub by podlegały odpowiedniemu ustawowemu obowiązkowi zachowania tajemnicy; </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wdrożyć przed rozpoczęciem przetwarzania odpowiednie środki techniczne i organizacyjne, aby zapewnić stopień bezpieczeństwa odpowiadający ryzyku naruszenia praw lub wolności osób fizycznych, których dane osobowe będą przetwarzane na podstawie Umowy; </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wspierać Administratora w realizacji obowiązku odpowiadania na żądania osób, których dane dotyczą, w zakresie wykonywania ich praw określonych w rozdziale III RODO. Przetwarzający będzie przekazywał Administratorowi takie informacje drogą elektroniczną lub na piśmie, według wyboru Administratora, bez zbędnej zwłoki, nie później niż w terminie 7 dni od zgłoszenia przez Administratora takiego wniosku. W przypadku, w którym osoba której dane osobowe dotyczą zwróci się bezpośrednio do Przetwarzającego z żądaniem udzielenia jej informacji lub wykonania praw określonych w rozdziale III RODO, Przetwarzający przekaże niezwłocznie, jednak nie później niż w terminie 7 dni, taki wniosek Administratorowi wraz </w:t>
        <w:br/>
        <w:t xml:space="preserve">z żądanymi we wniosku informacjami, jeżeli są one w posiadaniu Przetwarzającego; </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pomagać Administratorowi wywiązać się z obowiązków określonych w art. 32-36 RODO, tj. </w:t>
        <w:br/>
        <w:t xml:space="preserve">w szczególności w zakresie: </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1) zapewnienia bezpieczeństwa przetwarzania danych osobowych poprzez wdrożenie </w:t>
        <w:tab/>
        <w:t>stosownych środków technicznych oraz organizacyjnych;</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2) dokonywania przez Administratora zgłaszania naruszeń ochrony Danych Osobowych </w:t>
        <w:tab/>
        <w:t xml:space="preserve">organowi nadzorczemu oraz zawiadamiania osób, których dane dotyczą o takim naruszeniu; </w:t>
      </w:r>
    </w:p>
    <w:p>
      <w:pPr>
        <w:pStyle w:val="BodyText"/>
        <w:numPr>
          <w:ilvl w:val="0"/>
          <w:numId w:val="0"/>
        </w:numPr>
        <w:spacing w:lineRule="auto" w:line="240" w:before="119" w:after="0"/>
        <w:ind w:hanging="0" w:start="0" w:end="0"/>
        <w:jc w:val="both"/>
        <w:rPr>
          <w:rFonts w:ascii="Calibri;serif" w:hAnsi="Calibri;serif"/>
          <w:sz w:val="22"/>
          <w:szCs w:val="22"/>
          <w:lang w:val="pl-PL"/>
        </w:rPr>
      </w:pPr>
      <w:r>
        <w:rPr>
          <w:rFonts w:ascii="Calibri;serif" w:hAnsi="Calibri;serif"/>
          <w:sz w:val="22"/>
          <w:szCs w:val="22"/>
          <w:lang w:val="pl-PL"/>
        </w:rPr>
        <w:tab/>
        <w:t xml:space="preserve">3) dokonywania przez Administratora oceny skutków dla ochrony danych oraz </w:t>
        <w:tab/>
        <w:t xml:space="preserve">przeprowadzania konsultacji Administratora z organem nadzorczym; </w:t>
      </w:r>
    </w:p>
    <w:p>
      <w:pPr>
        <w:pStyle w:val="BodyText"/>
        <w:widowControl/>
        <w:numPr>
          <w:ilvl w:val="0"/>
          <w:numId w:val="0"/>
        </w:numPr>
        <w:suppressAutoHyphens w:val="true"/>
        <w:bidi w:val="0"/>
        <w:spacing w:lineRule="auto" w:line="240" w:before="119" w:after="0"/>
        <w:ind w:hanging="0" w:start="0" w:end="113"/>
        <w:jc w:val="both"/>
        <w:rPr>
          <w:rFonts w:ascii="Calibri;serif" w:hAnsi="Calibri;serif"/>
          <w:sz w:val="22"/>
          <w:szCs w:val="22"/>
          <w:lang w:val="pl-PL"/>
        </w:rPr>
      </w:pPr>
      <w:r>
        <w:rPr>
          <w:rFonts w:ascii="Calibri;serif" w:hAnsi="Calibri;serif"/>
          <w:sz w:val="22"/>
          <w:szCs w:val="22"/>
          <w:lang w:val="pl-PL"/>
        </w:rPr>
        <w:tab/>
        <w:t xml:space="preserve">4) prowadzić rejestr wszystkich kategorii czynności przetwarzania dokonywanych w imieniu </w:t>
        <w:tab/>
        <w:t xml:space="preserve">Administratora, zawierający w szczególności informacje, o których mowa w art. 30 ust. 2 </w:t>
        <w:tab/>
        <w:t xml:space="preserve">RODO; </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5) udostępniać Administratorowi, na jego uzasadnione żądanie wszelkie informacje niezbędne </w:t>
        <w:tab/>
        <w:t xml:space="preserve">do wykazania spełnienia przez Administratora obowiązków wynikających z Rozporządzenia; </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6) umożliwić Administratorowi lub audytorowi upoważnionemu przez Administratora </w:t>
        <w:tab/>
        <w:t xml:space="preserve">przeprowadzanie audytów na zasadach określonych niniejszej Umowie; </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7) wykonywać w imieniu Administratora obowiązek informacyjny wynikający z art. 13 i 14 </w:t>
        <w:tab/>
        <w:t xml:space="preserve">RODO, o ile Administrator zgłosi takie żądanie, pod warunkiem przekazania Przetwarzającemu </w:t>
        <w:tab/>
        <w:t xml:space="preserve">wzoru klauzuli informacyjnej; </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8) niezwłocznie informować Administratora, jeżeli jego zdaniem wydane mu polecenie </w:t>
        <w:tab/>
        <w:t>stanowi naruszenie RODO lub innych przepisów krajowych lub unijnych o ochronie danych;</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9) przechowywać dane osobowe powierzone w związku z wykonywaniem Umowy Głównej </w:t>
        <w:tab/>
        <w:t xml:space="preserve">jedynie przez okres jej obowiązywania a także bez zbędnej zwłoki zwrócić je, usunąć lub </w:t>
        <w:tab/>
        <w:t xml:space="preserve">ograniczyć przetwarzanie wskazanych Danych Osobowych zgodnie z wytycznymi </w:t>
        <w:tab/>
        <w:t xml:space="preserve">Administratora i Umową Główną.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ab/>
        <w:tab/>
        <w:tab/>
        <w:tab/>
        <w:tab/>
        <w:tab/>
        <w:tab/>
        <w:tab/>
        <w:t>§ 4</w:t>
      </w:r>
    </w:p>
    <w:p>
      <w:pPr>
        <w:pStyle w:val="BodyText"/>
        <w:spacing w:lineRule="auto" w:line="240" w:before="119" w:after="0"/>
        <w:ind w:hanging="0" w:start="357" w:end="0"/>
        <w:jc w:val="center"/>
        <w:rPr>
          <w:rFonts w:ascii="Calibri;serif" w:hAnsi="Calibri;serif"/>
          <w:b/>
          <w:sz w:val="22"/>
          <w:szCs w:val="22"/>
          <w:lang w:val="pl-PL"/>
        </w:rPr>
      </w:pPr>
      <w:r>
        <w:rPr>
          <w:rFonts w:ascii="Calibri;serif" w:hAnsi="Calibri;serif"/>
          <w:b/>
          <w:sz w:val="22"/>
          <w:szCs w:val="22"/>
          <w:lang w:val="pl-PL"/>
        </w:rPr>
        <w:t>Środki bezpieczeństwa</w:t>
      </w:r>
    </w:p>
    <w:p>
      <w:pPr>
        <w:pStyle w:val="BodyText"/>
        <w:numPr>
          <w:ilvl w:val="0"/>
          <w:numId w:val="1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Przetwarzający, jeszcze przed rozpoczęciem przetwarzania powierzonych danych osobowych wdraża i stosuje adekwatne środki techniczne i organizacyjne, w celu zapewnienia stopnia bezpieczeństwa odpowiedniego do ryzyka naruszenia praw lub wolności osób fizycznych, których dane osobowe są przetwarzane na podstawie niniejszej Umowy.</w:t>
      </w:r>
    </w:p>
    <w:p>
      <w:pPr>
        <w:pStyle w:val="BodyText"/>
        <w:numPr>
          <w:ilvl w:val="0"/>
          <w:numId w:val="1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uwzględnia ryzyko wiążące się z przetwarzaniem, w szczególności wynikające z przypadkowego lub niezgodnego z prawem zniszczenia, utraty, modyfikacji, nieuprawnionego ujawnienia lub nieuprawnionego dostępu do danych osobowych przesyłanych, przechowywanych lub w inny sposób przetwarzanych. </w:t>
      </w:r>
    </w:p>
    <w:p>
      <w:pPr>
        <w:pStyle w:val="BodyText"/>
        <w:numPr>
          <w:ilvl w:val="0"/>
          <w:numId w:val="1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Wdrażając techniczne i organizacyjne środki bezpieczeństwa Przetwarzający powinien uwzględnić stan wiedzy technicznej, koszt wdrożenia, oraz charakter, zakres, kontekst i cele przetwarzania oraz ryzyko naruszenia praw lub wolności osób fizycznych, których dane osobowe będzie przetwarzał na podstawie niniejszej Umowy, z uwzględnieniem prawdopodobieństwa wystąpienia i wagi zagrożenia. </w:t>
      </w:r>
    </w:p>
    <w:p>
      <w:pPr>
        <w:pStyle w:val="BodyText"/>
        <w:numPr>
          <w:ilvl w:val="0"/>
          <w:numId w:val="1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na żądanie przekazuje Administratorowi wykaz aktualnych wdrożonych technicznych i organizacyjnych środków bezpieczeństwa.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ab/>
        <w:t>§ 5</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ab/>
        <w:t xml:space="preserve">Dalsze powierzenie </w:t>
      </w:r>
    </w:p>
    <w:p>
      <w:pPr>
        <w:pStyle w:val="BodyText"/>
        <w:numPr>
          <w:ilvl w:val="0"/>
          <w:numId w:val="17"/>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W przypadku konieczności dokonania dalszego powierzenia przez Przetwarzającego danych osobowych, może ono nastąpić wyłącznie za zgodą uprzednią zgodą Administratora.</w:t>
      </w:r>
    </w:p>
    <w:p>
      <w:pPr>
        <w:pStyle w:val="BodyText"/>
        <w:numPr>
          <w:ilvl w:val="0"/>
          <w:numId w:val="17"/>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zastrzega sobie możliwość każdorazowego wyrażenia sprzeciwu wobec dalszego powierzenia przetwarzania danych osobowych przez Przetwarzającego. </w:t>
      </w:r>
    </w:p>
    <w:p>
      <w:pPr>
        <w:pStyle w:val="BodyText"/>
        <w:numPr>
          <w:ilvl w:val="0"/>
          <w:numId w:val="17"/>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wyraża zgodę na korzystanie przez Przetwarzającego z usług innego podmiotu przetwarzającego, jednakże: </w:t>
      </w:r>
    </w:p>
    <w:p>
      <w:pPr>
        <w:pStyle w:val="BodyText"/>
        <w:numPr>
          <w:ilvl w:val="0"/>
          <w:numId w:val="18"/>
        </w:numPr>
        <w:tabs>
          <w:tab w:val="clear" w:pos="720"/>
          <w:tab w:val="left" w:pos="0" w:leader="none"/>
        </w:tabs>
        <w:spacing w:lineRule="auto" w:line="240" w:before="119" w:after="0"/>
        <w:ind w:hanging="283" w:start="709" w:end="0"/>
        <w:jc w:val="both"/>
        <w:rPr>
          <w:sz w:val="20"/>
        </w:rPr>
      </w:pPr>
      <w:r>
        <w:rPr>
          <w:rFonts w:ascii="Calibri;serif" w:hAnsi="Calibri;serif"/>
          <w:sz w:val="22"/>
          <w:szCs w:val="22"/>
          <w:lang w:val="pl-PL"/>
        </w:rPr>
        <w:t xml:space="preserve">Przetwarzający zobowiązany jest poinformować pisemnie lub drogą elektroniczną na adres </w:t>
      </w:r>
      <w:hyperlink r:id="rId68">
        <w:r>
          <w:rPr>
            <w:rStyle w:val="Hyperlink"/>
            <w:rFonts w:ascii="Calibri;serif" w:hAnsi="Calibri;serif"/>
            <w:color w:val="0563C1"/>
            <w:sz w:val="22"/>
            <w:szCs w:val="22"/>
            <w:u w:val="single"/>
            <w:lang w:val="pl-PL"/>
          </w:rPr>
          <w:t>iod@spwsz.szczecin.pl</w:t>
        </w:r>
      </w:hyperlink>
      <w:r>
        <w:rPr>
          <w:rFonts w:ascii="Arial;sans-serif" w:hAnsi="Arial;sans-serif"/>
          <w:sz w:val="22"/>
          <w:szCs w:val="22"/>
          <w:lang w:val="en-US"/>
        </w:rPr>
        <w:t xml:space="preserve"> </w:t>
      </w:r>
      <w:r>
        <w:rPr>
          <w:rFonts w:ascii="Calibri;serif" w:hAnsi="Calibri;serif"/>
          <w:sz w:val="22"/>
          <w:szCs w:val="22"/>
          <w:lang w:val="pl-PL"/>
        </w:rPr>
        <w:t xml:space="preserve">Administratora o wszelkich zamierzonych działaniach dotyczących dodania, zmian lub zastąpienia podmiotów na rzecz których dokonano dalszego powierzenia. Administrator w ciągu 14 dni od skutecznego doręczenia informacji może wyrazić sprzeciw wobec tych działań. Brak sprzeciwu Administratora w powyższym terminie uznany będzie </w:t>
        <w:br/>
        <w:t xml:space="preserve">za akceptację działań Przetwarzającego. </w:t>
      </w:r>
    </w:p>
    <w:p>
      <w:pPr>
        <w:pStyle w:val="BodyText"/>
        <w:numPr>
          <w:ilvl w:val="0"/>
          <w:numId w:val="18"/>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Dalsze powierzenie przetwarzania danych osobowych przez Przetwarzającego innemu podmiotowi wymaga zawarcia umowy w formie pisemnej. Zawarta umowa musi zawierać wszystkie zobowiązania określone w niniejszej Umowie, w tym: czas, charakter i cel przetwarzania danych osobowych z uwzględnieniem zakresu (lub kategorii) przetwarzanych danych osobowych oraz odpowiadać przepisom RODO. </w:t>
      </w:r>
    </w:p>
    <w:p>
      <w:pPr>
        <w:pStyle w:val="BodyText"/>
        <w:numPr>
          <w:ilvl w:val="0"/>
          <w:numId w:val="19"/>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odpowiada za działania i zaniechania podmiotu na rzecz którego dokonano dalszego powierzenia jak za własne. </w:t>
      </w:r>
    </w:p>
    <w:p>
      <w:pPr>
        <w:pStyle w:val="BodyText"/>
        <w:numPr>
          <w:ilvl w:val="0"/>
          <w:numId w:val="19"/>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zapewnia, że podmioty na rzecz których dokonano dalszego powierzenia przetwarzania danych osobowych zapewniają zabezpieczenie danych osobowych na poziomie nie niższym niż wynikający z niniejszej Umowy. </w:t>
      </w:r>
    </w:p>
    <w:p>
      <w:pPr>
        <w:pStyle w:val="BodyText"/>
        <w:numPr>
          <w:ilvl w:val="0"/>
          <w:numId w:val="19"/>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Administratorowi przysługują w stosunku do podmiotów na rzecz których dokonano dalszego powierzenia przetwarzania danych takie same uprawnienia jakie przysługują względem Przetwarzającego na podstawie niniejszej Umowy. </w:t>
      </w:r>
    </w:p>
    <w:p>
      <w:pPr>
        <w:pStyle w:val="BodyText"/>
        <w:numPr>
          <w:ilvl w:val="0"/>
          <w:numId w:val="19"/>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wyraża zgodę na dokonanie dalszego powierzenia przetwarzania danych osobowych na rzecz podmiotów wskazanych w Załączniku nr 1 do niniejszej Umowy. </w:t>
      </w:r>
    </w:p>
    <w:p>
      <w:pPr>
        <w:pStyle w:val="BodyText"/>
        <w:numPr>
          <w:ilvl w:val="0"/>
          <w:numId w:val="19"/>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Przesyłając informację, o której mowa w ust. 1 pkt. 1 Przetwarzający przesyła zaktualizowany Załącznik nr 1 do niniejszej Umowy. </w:t>
      </w:r>
    </w:p>
    <w:p>
      <w:pPr>
        <w:pStyle w:val="BodyText"/>
        <w:spacing w:lineRule="auto" w:line="240" w:before="119" w:after="0"/>
        <w:ind w:hanging="0" w:start="0" w:end="0"/>
        <w:jc w:val="center"/>
        <w:rPr>
          <w:rFonts w:ascii="Calibri;serif" w:hAnsi="Calibri;serif"/>
          <w:b/>
          <w:sz w:val="22"/>
          <w:szCs w:val="22"/>
          <w:lang w:val="pl-PL"/>
        </w:rPr>
      </w:pPr>
      <w:r>
        <w:rPr>
          <w:rFonts w:ascii="Calibri;serif" w:hAnsi="Calibri;serif"/>
          <w:b/>
          <w:sz w:val="22"/>
          <w:szCs w:val="22"/>
          <w:lang w:val="pl-PL"/>
        </w:rPr>
        <w:t>§ 6</w:t>
      </w:r>
    </w:p>
    <w:p>
      <w:pPr>
        <w:pStyle w:val="BodyText"/>
        <w:spacing w:lineRule="auto" w:line="240" w:before="119" w:after="0"/>
        <w:ind w:hanging="0" w:start="0" w:end="0"/>
        <w:jc w:val="center"/>
        <w:rPr>
          <w:rFonts w:ascii="Calibri;serif" w:hAnsi="Calibri;serif"/>
          <w:b/>
          <w:sz w:val="22"/>
          <w:szCs w:val="22"/>
          <w:lang w:val="pl-PL"/>
        </w:rPr>
      </w:pPr>
      <w:r>
        <w:rPr>
          <w:rFonts w:ascii="Calibri;serif" w:hAnsi="Calibri;serif"/>
          <w:b/>
          <w:sz w:val="22"/>
          <w:szCs w:val="22"/>
          <w:lang w:val="pl-PL"/>
        </w:rPr>
        <w:t xml:space="preserve">Transfer danych osobowych do państwa trzeciego </w:t>
      </w:r>
    </w:p>
    <w:p>
      <w:pPr>
        <w:pStyle w:val="BodyText"/>
        <w:numPr>
          <w:ilvl w:val="0"/>
          <w:numId w:val="20"/>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Przetwarzający nie może przekazać (transferować) Danych Osobowych do państwa nienależącego do Europejskiego Obszaru Gospodarczego (dalej: Państwo Trzecie) bez uprzedniej, pisemnej pod rygorem nieważności zgody Administratora.</w:t>
      </w:r>
    </w:p>
    <w:p>
      <w:pPr>
        <w:pStyle w:val="BodyText"/>
        <w:numPr>
          <w:ilvl w:val="0"/>
          <w:numId w:val="20"/>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Niezależnie od obowiązku uzyskania zgody, o której mowa w ust. 1, Przetwarzający może przekazać dane do Państwa Trzeciego tylko wtedy gdy państwo docelowe zapewnia adekwatny poziom ochrony Danych Osobowych do tego, który obowiązuje w państwie Administratora.</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ab/>
        <w:t>§7</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ab/>
        <w:t>Audyt</w:t>
      </w:r>
    </w:p>
    <w:p>
      <w:pPr>
        <w:pStyle w:val="BodyText"/>
        <w:numPr>
          <w:ilvl w:val="0"/>
          <w:numId w:val="21"/>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zobowiązany jest do niezwłocznego poinformowania Administratora </w:t>
        <w:br/>
        <w:t xml:space="preserve">o jakimkolwiek postępowaniu dotyczącym jego lub podmiotów na rzecz których dokonano dalszego powierzenia danych osobowych, w szczególności o postępowaniu administracyjnym, sądowym oraz o planowanych, przeprowadzonych lub zleconych kontrolach organu nadzorczego, dotyczących powierzonych mu na podstawie niniejszej Umowy danych osobowych oraz o wynikach tych postępowań. </w:t>
      </w:r>
    </w:p>
    <w:p>
      <w:pPr>
        <w:pStyle w:val="BodyText"/>
        <w:numPr>
          <w:ilvl w:val="0"/>
          <w:numId w:val="21"/>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uprawniony jest do przeprowadzenia audytu przetwarzania danych osobowych w celu zweryfikowania, czy Przetwarzający i podmioty na rzecz których dokonano dalszego powierzenia przetwarzania Danych osobowych spełniają obowiązki określone w Umowie. Przetwarzający zobowiązany Przetwarzający jest zobowiązany do wdrożenia i stosowania procedur służących wykrywaniu naruszeń ochrony danych osobowych oraz wdrażaniu właściwych środków naprawczych. </w:t>
      </w:r>
    </w:p>
    <w:p>
      <w:pPr>
        <w:pStyle w:val="BodyText"/>
        <w:numPr>
          <w:ilvl w:val="0"/>
          <w:numId w:val="21"/>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kontroluje sposób przetwarzania powierzonych danych osobowych po uprzednim poinformowaniu Przetwarzającego o planowanej kontroli. </w:t>
      </w:r>
    </w:p>
    <w:p>
      <w:pPr>
        <w:pStyle w:val="BodyText"/>
        <w:numPr>
          <w:ilvl w:val="0"/>
          <w:numId w:val="21"/>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Informacja o planowanej kontroli winna być przekazana Przetwarzającemu w terminie nie krótszym niż 2 dni przed planowanym rozpoczęciem kontroli. Przez przekazanie informacji rozumie się przesłanie informacji Przetwarzającemu w formie listu poleconego lub pocztą elektroniczną na adres email określony w § 2 Umowy. </w:t>
      </w:r>
    </w:p>
    <w:p>
      <w:pPr>
        <w:pStyle w:val="BodyText"/>
        <w:numPr>
          <w:ilvl w:val="0"/>
          <w:numId w:val="21"/>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w zakresie niezbędnym do przeprowadzenia audytu, będzie współpracować </w:t>
        <w:br/>
        <w:t xml:space="preserve">z Administratorem i upoważnionymi przez niego osobami, w szczególności: </w:t>
      </w:r>
    </w:p>
    <w:p>
      <w:pPr>
        <w:pStyle w:val="BodyText"/>
        <w:widowControl/>
        <w:numPr>
          <w:ilvl w:val="0"/>
          <w:numId w:val="0"/>
        </w:numPr>
        <w:bidi w:val="0"/>
        <w:spacing w:lineRule="auto" w:line="240" w:before="119" w:after="0"/>
        <w:ind w:hanging="0" w:start="737" w:end="0"/>
        <w:jc w:val="both"/>
        <w:rPr>
          <w:rFonts w:ascii="Calibri;serif" w:hAnsi="Calibri;serif"/>
          <w:sz w:val="22"/>
          <w:szCs w:val="22"/>
          <w:lang w:val="pl-PL"/>
        </w:rPr>
      </w:pPr>
      <w:r>
        <w:rPr>
          <w:rFonts w:ascii="Calibri;serif" w:hAnsi="Calibri;serif"/>
          <w:sz w:val="22"/>
          <w:szCs w:val="22"/>
          <w:lang w:val="pl-PL"/>
        </w:rPr>
        <w:t>1)    zapewni dostęp do pomieszczeń w których przetwarzane są powierzone dane osobowe,</w:t>
      </w:r>
    </w:p>
    <w:p>
      <w:pPr>
        <w:pStyle w:val="BodyText"/>
        <w:widowControl/>
        <w:numPr>
          <w:ilvl w:val="0"/>
          <w:numId w:val="0"/>
        </w:numPr>
        <w:suppressAutoHyphens w:val="true"/>
        <w:bidi w:val="0"/>
        <w:spacing w:lineRule="auto" w:line="240" w:before="119" w:after="0"/>
        <w:ind w:hanging="0" w:start="737" w:end="0"/>
        <w:jc w:val="both"/>
        <w:rPr/>
      </w:pPr>
      <w:r>
        <w:rPr>
          <w:rFonts w:eastAsia="Calibri" w:cs="Calibri" w:ascii="Calibri;serif" w:hAnsi="Calibri;serif"/>
          <w:color w:val="000000"/>
          <w:kern w:val="2"/>
          <w:sz w:val="22"/>
          <w:szCs w:val="22"/>
          <w:lang w:val="pl-PL" w:eastAsia="pl-PL" w:bidi="ar-SA"/>
        </w:rPr>
        <w:t>2)    zapewni dostęp do dokumentów obejmujących powierzone dane osobowe</w:t>
      </w:r>
    </w:p>
    <w:p>
      <w:pPr>
        <w:pStyle w:val="BodyText"/>
        <w:widowControl/>
        <w:numPr>
          <w:ilvl w:val="0"/>
          <w:numId w:val="0"/>
        </w:numPr>
        <w:tabs>
          <w:tab w:val="clear" w:pos="720"/>
          <w:tab w:val="left" w:pos="735" w:leader="none"/>
        </w:tabs>
        <w:suppressAutoHyphens w:val="true"/>
        <w:bidi w:val="0"/>
        <w:spacing w:lineRule="auto" w:line="240" w:before="119" w:after="0"/>
        <w:ind w:hanging="0" w:start="737" w:end="0"/>
        <w:jc w:val="both"/>
        <w:rPr/>
      </w:pPr>
      <w:r>
        <w:rPr>
          <w:rFonts w:eastAsia="Calibri" w:cs="Calibri" w:ascii="Calibri;serif" w:hAnsi="Calibri;serif"/>
          <w:color w:val="000000"/>
          <w:kern w:val="2"/>
          <w:sz w:val="22"/>
          <w:szCs w:val="22"/>
          <w:lang w:val="pl-PL" w:eastAsia="pl-PL" w:bidi="ar-SA"/>
        </w:rPr>
        <w:t xml:space="preserve">3) udzieli informacji o sposobie przetwarzania powierzonych danych osobowych,  </w:t>
        <w:tab/>
        <w:t xml:space="preserve">infrastrukturze teleinformatycznej oraz systemach IT, </w:t>
      </w:r>
    </w:p>
    <w:p>
      <w:pPr>
        <w:pStyle w:val="BodyText"/>
        <w:widowControl/>
        <w:numPr>
          <w:ilvl w:val="0"/>
          <w:numId w:val="0"/>
        </w:numPr>
        <w:suppressAutoHyphens w:val="true"/>
        <w:bidi w:val="0"/>
        <w:spacing w:lineRule="auto" w:line="240" w:before="119" w:after="0"/>
        <w:ind w:hanging="340" w:start="1077" w:end="0"/>
        <w:jc w:val="both"/>
        <w:rPr>
          <w:rFonts w:ascii="Calibri;serif" w:hAnsi="Calibri;serif" w:eastAsia="Calibri" w:cs="Calibri"/>
          <w:color w:val="000000"/>
          <w:kern w:val="2"/>
          <w:sz w:val="22"/>
          <w:szCs w:val="22"/>
          <w:lang w:val="pl-PL" w:eastAsia="pl-PL" w:bidi="ar-SA"/>
        </w:rPr>
      </w:pPr>
      <w:r>
        <w:rPr>
          <w:rFonts w:eastAsia="Calibri" w:cs="Calibri" w:ascii="Calibri;serif" w:hAnsi="Calibri;serif"/>
          <w:color w:val="000000"/>
          <w:kern w:val="2"/>
          <w:sz w:val="22"/>
          <w:szCs w:val="22"/>
          <w:lang w:val="pl-PL" w:eastAsia="pl-PL" w:bidi="ar-SA"/>
        </w:rPr>
        <w:t xml:space="preserve">4)  zapewni dostęp do osób mających wiedzę na temat procesów przetwarzania danych </w:t>
        <w:tab/>
        <w:t xml:space="preserve">osobowych. </w:t>
      </w:r>
    </w:p>
    <w:p>
      <w:pPr>
        <w:pStyle w:val="BodyText"/>
        <w:numPr>
          <w:ilvl w:val="0"/>
          <w:numId w:val="22"/>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uprawniony jest do żądania od Przetwarzającego udzielania informacji dotyczących przebiegu przetwarzania powierzonych danych osobowych, oraz udostępnienia rejestrów przetwarzania. </w:t>
      </w:r>
    </w:p>
    <w:p>
      <w:pPr>
        <w:pStyle w:val="BodyText"/>
        <w:numPr>
          <w:ilvl w:val="0"/>
          <w:numId w:val="22"/>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współpracuje z organem nadzorczym w zakresie wykonywanych przez niego zadań.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8</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Poufność</w:t>
      </w:r>
    </w:p>
    <w:p>
      <w:pPr>
        <w:pStyle w:val="BodyText"/>
        <w:numPr>
          <w:ilvl w:val="0"/>
          <w:numId w:val="23"/>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zobowiązuje się do zachowania w tajemnicy wszelkie powierzone do przetwarzania dane osobowe, w szczególności szczególne kategorie danych, o których mowa </w:t>
        <w:br/>
        <w:t xml:space="preserve">w art. 9 ust. 1 Rozporządzenia oraz dane osobowe dotyczących wyroków skazujących i czynów zabronionych </w:t>
      </w:r>
    </w:p>
    <w:p>
      <w:pPr>
        <w:pStyle w:val="BodyText"/>
        <w:numPr>
          <w:ilvl w:val="0"/>
          <w:numId w:val="23"/>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Strony zobowiązują się do zachowania w tajemnicy wszelkich sposobów zabezpieczenia danych osobowych, wykorzystywanych przez drugą Stronę, w tym informacji dotyczących zasad funkcjonowania systemów informatycznych wykorzystywanych do przetwarzania danych. </w:t>
      </w:r>
    </w:p>
    <w:p>
      <w:pPr>
        <w:pStyle w:val="BodyText"/>
        <w:numPr>
          <w:ilvl w:val="0"/>
          <w:numId w:val="23"/>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Strony oświadczają, że informacje objęte tajemnicą nie będą one wykorzystywane, ujawniane ani udostępniane w innym celu niż wykonanie niniejszej Umowy, Umowy Głównej lub udokumentowanych poleceń Administratora, chyba że konieczność ujawnienia posiadanych informacji wynika z obowiązujących przepisów prawa. </w:t>
      </w:r>
    </w:p>
    <w:p>
      <w:pPr>
        <w:pStyle w:val="BodyText"/>
        <w:numPr>
          <w:ilvl w:val="0"/>
          <w:numId w:val="23"/>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Jeżeli Strony zawarły uregulowały zachowanie poufności w Umowie Głównej lub zawarły porozumienie o zachowaniu poufności stosować należy te postanowienia, jeżeli zapewniają dalej idącą ochronę danych osobowych.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9</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Zgłoszenie naruszeń</w:t>
      </w:r>
    </w:p>
    <w:p>
      <w:pPr>
        <w:pStyle w:val="BodyText"/>
        <w:numPr>
          <w:ilvl w:val="0"/>
          <w:numId w:val="24"/>
        </w:numPr>
        <w:tabs>
          <w:tab w:val="clear" w:pos="720"/>
          <w:tab w:val="left" w:pos="0" w:leader="none"/>
        </w:tabs>
        <w:spacing w:lineRule="auto" w:line="240" w:before="119" w:after="140"/>
        <w:ind w:hanging="283" w:start="709" w:end="0"/>
        <w:jc w:val="both"/>
        <w:rPr>
          <w:rFonts w:ascii="Calibri;serif" w:hAnsi="Calibri;serif"/>
          <w:sz w:val="22"/>
          <w:szCs w:val="22"/>
          <w:lang w:val="en-US"/>
        </w:rPr>
      </w:pPr>
      <w:r>
        <w:rPr>
          <w:rFonts w:ascii="Calibri;serif" w:hAnsi="Calibri;serif"/>
          <w:sz w:val="22"/>
          <w:szCs w:val="22"/>
          <w:lang w:val="pl-PL"/>
        </w:rPr>
        <w:t xml:space="preserve">Przetwarzający jest zobowiązany do wdrożenia i stosowania procedur służących wykrywaniu naruszeń ochrony danych osobowych oraz wdrażaniu właściwych środków naprawczych. Po stwierdzeniu naruszenia ochrony powierzonych mu przez Administratora danych osobowych Przetwarzający, bez zbędnej zwłoki, jednak nie później niż w terminie 24 godzin zgłasza je Administratorowi w formie elektroniczne na adres e-mail określony w § 2 ust. 2 Umowy, przekazując co najmniej: </w:t>
      </w:r>
    </w:p>
    <w:p>
      <w:pPr>
        <w:pStyle w:val="BodyText"/>
        <w:widowControl/>
        <w:numPr>
          <w:ilvl w:val="0"/>
          <w:numId w:val="0"/>
        </w:numPr>
        <w:bidi w:val="0"/>
        <w:spacing w:lineRule="auto" w:line="240" w:before="119" w:after="0"/>
        <w:ind w:hanging="283" w:start="964" w:end="0"/>
        <w:jc w:val="both"/>
        <w:rPr/>
      </w:pPr>
      <w:r>
        <w:rPr>
          <w:rFonts w:ascii="Calibri;serif" w:hAnsi="Calibri;serif"/>
          <w:sz w:val="22"/>
          <w:szCs w:val="22"/>
          <w:lang w:val="pl-PL"/>
        </w:rPr>
        <w:t xml:space="preserve">1) opis charakteru naruszenia oraz, o ile to możliwe, wskazanie kategorii i przybliżonej liczby osób, których dane zostały naruszone i ilości oraz rodzaj danych, których naruszenie dotyczy; </w:t>
      </w:r>
    </w:p>
    <w:p>
      <w:pPr>
        <w:pStyle w:val="BodyText"/>
        <w:widowControl/>
        <w:numPr>
          <w:ilvl w:val="0"/>
          <w:numId w:val="0"/>
        </w:numPr>
        <w:suppressAutoHyphens w:val="true"/>
        <w:bidi w:val="0"/>
        <w:spacing w:lineRule="auto" w:line="240" w:before="119" w:after="0"/>
        <w:ind w:hanging="283" w:start="964" w:end="0"/>
        <w:jc w:val="both"/>
        <w:rPr/>
      </w:pPr>
      <w:r>
        <w:rPr>
          <w:rFonts w:eastAsia="Calibri" w:cs="Calibri" w:ascii="Calibri;serif" w:hAnsi="Calibri;serif"/>
          <w:color w:val="000000"/>
          <w:kern w:val="2"/>
          <w:sz w:val="22"/>
          <w:szCs w:val="22"/>
          <w:lang w:val="pl-PL" w:eastAsia="pl-PL" w:bidi="ar-SA"/>
        </w:rPr>
        <w:t xml:space="preserve">2) imię, nazwisko i dane kontaktowe inspektora ochrony danych jeżeli został powołany, lub innej osoby posiadającej informacje na temat naruszenia; </w:t>
      </w:r>
    </w:p>
    <w:p>
      <w:pPr>
        <w:pStyle w:val="BodyText"/>
        <w:widowControl/>
        <w:numPr>
          <w:ilvl w:val="0"/>
          <w:numId w:val="0"/>
        </w:numPr>
        <w:suppressAutoHyphens w:val="true"/>
        <w:bidi w:val="0"/>
        <w:spacing w:lineRule="auto" w:line="240" w:before="119" w:after="0"/>
        <w:ind w:hanging="283" w:start="964" w:end="0"/>
        <w:jc w:val="both"/>
        <w:rPr/>
      </w:pPr>
      <w:r>
        <w:rPr>
          <w:rFonts w:eastAsia="Calibri" w:cs="Calibri" w:ascii="Calibri;serif" w:hAnsi="Calibri;serif"/>
          <w:color w:val="000000"/>
          <w:kern w:val="2"/>
          <w:sz w:val="22"/>
          <w:szCs w:val="22"/>
          <w:lang w:val="pl-PL" w:eastAsia="pl-PL" w:bidi="ar-SA"/>
        </w:rPr>
        <w:t xml:space="preserve">3) opis możliwych konsekwencji naruszenia; </w:t>
      </w:r>
    </w:p>
    <w:p>
      <w:pPr>
        <w:pStyle w:val="BodyText"/>
        <w:widowControl/>
        <w:numPr>
          <w:ilvl w:val="0"/>
          <w:numId w:val="0"/>
        </w:numPr>
        <w:suppressAutoHyphens w:val="true"/>
        <w:bidi w:val="0"/>
        <w:spacing w:lineRule="auto" w:line="240" w:before="119" w:after="0"/>
        <w:ind w:hanging="283" w:start="964" w:end="0"/>
        <w:jc w:val="both"/>
        <w:rPr/>
      </w:pPr>
      <w:r>
        <w:rPr>
          <w:rFonts w:eastAsia="Calibri" w:cs="Calibri" w:ascii="Calibri;serif" w:hAnsi="Calibri;serif"/>
          <w:color w:val="000000"/>
          <w:kern w:val="2"/>
          <w:sz w:val="22"/>
          <w:szCs w:val="22"/>
          <w:lang w:val="pl-PL" w:eastAsia="pl-PL" w:bidi="ar-SA"/>
        </w:rPr>
        <w:t>4) opis zastosowanych lub proponowanych do zastosowania przez Przetwarzającego środków w celu zaradzenia naruszeniu, w tym m</w:t>
      </w:r>
      <w:r>
        <w:rPr>
          <w:rFonts w:ascii="Calibri;serif" w:hAnsi="Calibri;serif"/>
          <w:sz w:val="22"/>
          <w:szCs w:val="22"/>
          <w:lang w:val="pl-PL"/>
        </w:rPr>
        <w:t xml:space="preserve">inimalizacji jego negatywnych skutków. </w:t>
      </w:r>
    </w:p>
    <w:p>
      <w:pPr>
        <w:pStyle w:val="BodyText"/>
        <w:numPr>
          <w:ilvl w:val="0"/>
          <w:numId w:val="25"/>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bez zbędnej zwłoki podejmuje wszelkie działania mające na celu złagodzenie, ograniczenie i naprawienie negatywnych skutków naruszenia. </w:t>
      </w:r>
    </w:p>
    <w:p>
      <w:pPr>
        <w:pStyle w:val="BodyText"/>
        <w:numPr>
          <w:ilvl w:val="0"/>
          <w:numId w:val="25"/>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Na żądanie Administratora Przetwarzający powiadomi o naruszeniu osoby, których dane dotyczą.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10</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Odpowiedzialność</w:t>
      </w:r>
    </w:p>
    <w:p>
      <w:pPr>
        <w:pStyle w:val="BodyText"/>
        <w:numPr>
          <w:ilvl w:val="0"/>
          <w:numId w:val="2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odpowiada za wszelkie szkody powstałe u Administratora lub osób, których dane osobowe przetwarza na podstawie niniejszej Umowy spowodowane swoim działaniem lub zaniechaniem w związku z niedopełnieniem obowiązków wynikających z niniejszej Umowy, oraz które RODO nakłada bezpośrednio na Przetwarzającego lub gdy działał poza zgodnymi z prawem instrukcjami Administratora lub wbrew tym instrukcjom. Przetwarzający odpowiada za szkody spowodowane niewłaściwym zastosowaniem lub nie zastosowaniem właściwych środków bezpieczeństwa. </w:t>
      </w:r>
    </w:p>
    <w:p>
      <w:pPr>
        <w:pStyle w:val="BodyText"/>
        <w:numPr>
          <w:ilvl w:val="0"/>
          <w:numId w:val="2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W przypadku naruszenia przez Przetwarzającego przepisów RODO lub niniejszej Umowy, </w:t>
        <w:br/>
        <w:t xml:space="preserve">w następstwie którego, Administrator lub osoby działające w jego imieniu zostaną zobowiązane do wypłaty odszkodowania, zapłaty kary pieniężnej, ukarane grzywną lub inny sposób poniosą odpowiedzialność przewidzianą przepisami prawa, Przetwarzający zobowiązuje się naprawić Administratorowi lub takim osobom jakąkolwiek poniesioną z tego tytułu szkodę wraz z wszelkimi związanymi z tym wydatkami, włączając w to koszty postępowań. Na wezwanie Administratora Przetwarzający przystąpi i będzie uczestniczyć </w:t>
        <w:br/>
        <w:t xml:space="preserve">w takich postępowaniach i udzieli Administratorowi lub takim osobom potrzebnej pomocy. </w:t>
      </w:r>
    </w:p>
    <w:p>
      <w:pPr>
        <w:pStyle w:val="BodyText"/>
        <w:numPr>
          <w:ilvl w:val="0"/>
          <w:numId w:val="2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Do odpowiedzialności związanej z naruszeniem zasad przetwarzania danych osobowych wynikających z przepisów prawa lub niniejszej Umowy nie mają zastosowania ograniczenia limitujące wysokość odszkodowania względem Administratora.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11</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Czas trwania</w:t>
      </w:r>
    </w:p>
    <w:p>
      <w:pPr>
        <w:pStyle w:val="BodyText"/>
        <w:numPr>
          <w:ilvl w:val="0"/>
          <w:numId w:val="27"/>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Niniejsza Umowa zostaje zawarta na czas trwania Umowy Głównej i ulega rozwiązaniu najpóźniej z dniem jej rozwiązania. </w:t>
      </w:r>
    </w:p>
    <w:p>
      <w:pPr>
        <w:pStyle w:val="BodyText"/>
        <w:numPr>
          <w:ilvl w:val="0"/>
          <w:numId w:val="27"/>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Administrator ma prawo jednostronnie wypowiedzieć niniejszą Umowę oraz Umowę Główną w trybie natychmiastowym, gdy Przetwarzający: </w:t>
      </w:r>
    </w:p>
    <w:p>
      <w:pPr>
        <w:pStyle w:val="BodyText"/>
        <w:widowControl/>
        <w:numPr>
          <w:ilvl w:val="0"/>
          <w:numId w:val="0"/>
        </w:numPr>
        <w:suppressAutoHyphens w:val="true"/>
        <w:bidi w:val="0"/>
        <w:spacing w:lineRule="auto" w:line="240" w:before="119" w:after="140"/>
        <w:ind w:firstLine="737" w:start="0" w:end="0"/>
        <w:jc w:val="both"/>
        <w:rPr>
          <w:rFonts w:ascii="Calibri;serif" w:hAnsi="Calibri;serif"/>
          <w:sz w:val="22"/>
          <w:szCs w:val="22"/>
          <w:lang w:val="pl-PL"/>
        </w:rPr>
      </w:pPr>
      <w:r>
        <w:rPr>
          <w:rFonts w:ascii="Calibri;serif" w:hAnsi="Calibri;serif"/>
          <w:sz w:val="22"/>
          <w:szCs w:val="22"/>
          <w:lang w:val="pl-PL"/>
        </w:rPr>
        <w:t xml:space="preserve">1) wykorzystuje dane osobowe w sposób niezgodny z Umową, </w:t>
      </w:r>
    </w:p>
    <w:p>
      <w:pPr>
        <w:pStyle w:val="BodyText"/>
        <w:widowControl/>
        <w:numPr>
          <w:ilvl w:val="0"/>
          <w:numId w:val="0"/>
        </w:numPr>
        <w:suppressAutoHyphens w:val="true"/>
        <w:bidi w:val="0"/>
        <w:spacing w:lineRule="auto" w:line="240" w:before="119" w:after="140"/>
        <w:ind w:firstLine="737" w:start="0" w:end="0"/>
        <w:jc w:val="both"/>
        <w:rPr>
          <w:rFonts w:ascii="Calibri;serif" w:hAnsi="Calibri;serif"/>
          <w:sz w:val="22"/>
          <w:szCs w:val="22"/>
          <w:lang w:val="pl-PL"/>
        </w:rPr>
      </w:pPr>
      <w:r>
        <w:rPr>
          <w:rFonts w:ascii="Calibri;serif" w:hAnsi="Calibri;serif"/>
          <w:sz w:val="22"/>
          <w:szCs w:val="22"/>
          <w:lang w:val="pl-PL"/>
        </w:rPr>
        <w:t xml:space="preserve">2) nie usunął w wyznaczonym przez Administratora terminie wskazanych naruszeń, </w:t>
      </w:r>
    </w:p>
    <w:p>
      <w:pPr>
        <w:pStyle w:val="BodyText"/>
        <w:widowControl/>
        <w:numPr>
          <w:ilvl w:val="0"/>
          <w:numId w:val="0"/>
        </w:numPr>
        <w:suppressAutoHyphens w:val="true"/>
        <w:bidi w:val="0"/>
        <w:spacing w:lineRule="auto" w:line="240" w:before="119" w:after="140"/>
        <w:ind w:firstLine="737" w:start="0" w:end="0"/>
        <w:jc w:val="both"/>
        <w:rPr>
          <w:rFonts w:ascii="Calibri;serif" w:hAnsi="Calibri;serif"/>
          <w:sz w:val="22"/>
          <w:szCs w:val="22"/>
          <w:lang w:val="pl-PL"/>
        </w:rPr>
      </w:pPr>
      <w:r>
        <w:rPr>
          <w:rFonts w:ascii="Calibri;serif" w:hAnsi="Calibri;serif"/>
          <w:sz w:val="22"/>
          <w:szCs w:val="22"/>
          <w:lang w:val="pl-PL"/>
        </w:rPr>
        <w:t xml:space="preserve">3) powierzył przetwarzanie danych osobowych trzecim bez zgody Administratora. </w:t>
      </w:r>
    </w:p>
    <w:p>
      <w:pPr>
        <w:pStyle w:val="BodyText"/>
        <w:numPr>
          <w:ilvl w:val="0"/>
          <w:numId w:val="28"/>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W przypadku wypowiedzenia lub po zakończeniu obowiązywania niniejszej Umowy Przetwarzający niezwłocznie, nie później niż w terminie 14 dni, po wypowiedzeniu lub po zakończeniu obowiązywania niniejszej Umowy zobowiązany jest do niezwłocznego </w:t>
        <w:br/>
        <w:t xml:space="preserve">i nieodwracalnego zniszczenia powierzonych danych osobowych oraz ich kopii na wszystkich nośnikach, zawierających powierzone dane, jeżeli nośniki te nie podlegają zwrotowi Administratorowi, chyba że prawo Unii lub prawo państwa członkowskiego nakazują przechowywanie danych osobowych. </w:t>
      </w:r>
    </w:p>
    <w:p>
      <w:pPr>
        <w:pStyle w:val="BodyText"/>
        <w:numPr>
          <w:ilvl w:val="0"/>
          <w:numId w:val="28"/>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Po dokonaniu usunięcia danych, o których mowa w ust. 3 Przetwarzający niezwłocznie przekazuje Administratorowi protokół z dokonanych czynności. Protokół, o którym mowa </w:t>
        <w:br/>
        <w:t xml:space="preserve">w zdaniu poprzednim zawiera w szczególności: </w:t>
      </w:r>
    </w:p>
    <w:p>
      <w:pPr>
        <w:pStyle w:val="BodyText"/>
        <w:widowControl/>
        <w:numPr>
          <w:ilvl w:val="0"/>
          <w:numId w:val="0"/>
        </w:numPr>
        <w:suppressAutoHyphens w:val="true"/>
        <w:bidi w:val="0"/>
        <w:spacing w:lineRule="auto" w:line="240" w:before="119" w:after="140"/>
        <w:ind w:hanging="283" w:start="1020" w:end="0"/>
        <w:jc w:val="both"/>
        <w:rPr>
          <w:rFonts w:ascii="Calibri;serif" w:hAnsi="Calibri;serif"/>
          <w:sz w:val="22"/>
          <w:szCs w:val="22"/>
          <w:lang w:val="pl-PL"/>
        </w:rPr>
      </w:pPr>
      <w:r>
        <w:rPr>
          <w:rFonts w:ascii="Calibri;serif" w:hAnsi="Calibri;serif"/>
          <w:sz w:val="22"/>
          <w:szCs w:val="22"/>
          <w:lang w:val="pl-PL"/>
        </w:rPr>
        <w:t>1) datę wykonania czynności usunięcia, zniszczenia lub zwrotu Danych Osobowych lub ich       kopii;</w:t>
      </w:r>
    </w:p>
    <w:p>
      <w:pPr>
        <w:pStyle w:val="BodyText"/>
        <w:widowControl/>
        <w:numPr>
          <w:ilvl w:val="0"/>
          <w:numId w:val="0"/>
        </w:numPr>
        <w:suppressAutoHyphens w:val="true"/>
        <w:bidi w:val="0"/>
        <w:spacing w:lineRule="auto" w:line="240" w:before="119" w:after="140"/>
        <w:ind w:hanging="0" w:start="737" w:end="0"/>
        <w:jc w:val="both"/>
        <w:rPr>
          <w:rFonts w:ascii="Calibri;serif" w:hAnsi="Calibri;serif"/>
          <w:sz w:val="22"/>
          <w:szCs w:val="22"/>
          <w:lang w:val="pl-PL"/>
        </w:rPr>
      </w:pPr>
      <w:r>
        <w:rPr>
          <w:rFonts w:ascii="Calibri;serif" w:hAnsi="Calibri;serif"/>
          <w:sz w:val="22"/>
          <w:szCs w:val="22"/>
          <w:lang w:val="pl-PL"/>
        </w:rPr>
        <w:t xml:space="preserve">2) zakres usuniętych Danych Osobowych; </w:t>
      </w:r>
    </w:p>
    <w:p>
      <w:pPr>
        <w:pStyle w:val="BodyText"/>
        <w:widowControl/>
        <w:numPr>
          <w:ilvl w:val="0"/>
          <w:numId w:val="0"/>
        </w:numPr>
        <w:suppressAutoHyphens w:val="true"/>
        <w:bidi w:val="0"/>
        <w:spacing w:lineRule="auto" w:line="240" w:before="119" w:after="140"/>
        <w:ind w:hanging="227" w:start="964" w:end="0"/>
        <w:jc w:val="both"/>
        <w:rPr>
          <w:rFonts w:ascii="Calibri;serif" w:hAnsi="Calibri;serif"/>
          <w:sz w:val="22"/>
          <w:szCs w:val="22"/>
          <w:lang w:val="pl-PL"/>
        </w:rPr>
      </w:pPr>
      <w:r>
        <w:rPr>
          <w:rFonts w:ascii="Calibri;serif" w:hAnsi="Calibri;serif"/>
          <w:sz w:val="22"/>
          <w:szCs w:val="22"/>
          <w:lang w:val="pl-PL"/>
        </w:rPr>
        <w:t>3) oświadczenie, czy Przetwarzający zachował częściowo lub w całości Dane Osobowe dla   innych celów, w szczególności wynikających z przepisów prawa.</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12</w:t>
      </w:r>
    </w:p>
    <w:p>
      <w:pPr>
        <w:pStyle w:val="BodyText"/>
        <w:spacing w:lineRule="auto" w:line="240" w:before="119" w:after="0"/>
        <w:ind w:hanging="10" w:start="10" w:end="3547"/>
        <w:jc w:val="center"/>
        <w:rPr>
          <w:rFonts w:ascii="Calibri;serif" w:hAnsi="Calibri;serif"/>
          <w:sz w:val="22"/>
          <w:szCs w:val="22"/>
          <w:lang w:val="pl-PL"/>
        </w:rPr>
      </w:pPr>
      <w:r>
        <w:rPr>
          <w:rFonts w:ascii="Calibri;serif" w:hAnsi="Calibri;serif"/>
          <w:b/>
          <w:sz w:val="22"/>
          <w:szCs w:val="22"/>
          <w:lang w:val="pl-PL"/>
        </w:rPr>
        <w:tab/>
        <w:tab/>
        <w:tab/>
        <w:tab/>
        <w:tab/>
        <w:t>Postanowienia końcowe</w:t>
      </w:r>
    </w:p>
    <w:p>
      <w:pPr>
        <w:pStyle w:val="BodyText"/>
        <w:widowControl/>
        <w:tabs>
          <w:tab w:val="clear" w:pos="720"/>
          <w:tab w:val="left" w:pos="345" w:leader="none"/>
        </w:tabs>
        <w:suppressAutoHyphens w:val="true"/>
        <w:bidi w:val="0"/>
        <w:spacing w:lineRule="auto" w:line="240" w:before="119" w:after="0"/>
        <w:ind w:hanging="0" w:start="0" w:end="0"/>
        <w:jc w:val="both"/>
        <w:rPr/>
      </w:pPr>
      <w:r>
        <w:rPr>
          <w:rFonts w:eastAsia="Calibri" w:cs="Calibri"/>
          <w:color w:val="000000"/>
          <w:kern w:val="2"/>
          <w:sz w:val="22"/>
          <w:szCs w:val="22"/>
          <w:lang w:val="pl-PL" w:eastAsia="pl-PL" w:bidi="ar-SA"/>
        </w:rPr>
        <w:t xml:space="preserve">1. </w:t>
        <w:tab/>
        <w:t xml:space="preserve">Niniejsza Umowa podlega prawu polskiemu. </w:t>
      </w:r>
    </w:p>
    <w:p>
      <w:pPr>
        <w:pStyle w:val="BodyText"/>
        <w:widowControl/>
        <w:tabs>
          <w:tab w:val="clear" w:pos="720"/>
          <w:tab w:val="left" w:pos="345" w:leader="none"/>
        </w:tabs>
        <w:suppressAutoHyphens w:val="true"/>
        <w:bidi w:val="0"/>
        <w:spacing w:lineRule="auto" w:line="240" w:before="119" w:after="0"/>
        <w:ind w:hanging="0" w:start="0" w:end="0"/>
        <w:jc w:val="both"/>
        <w:rPr/>
      </w:pPr>
      <w:r>
        <w:rPr>
          <w:rFonts w:eastAsia="Calibri" w:cs="Calibri"/>
          <w:color w:val="000000"/>
          <w:kern w:val="2"/>
          <w:sz w:val="22"/>
          <w:szCs w:val="22"/>
          <w:lang w:val="pl-PL" w:eastAsia="pl-PL" w:bidi="ar-SA"/>
        </w:rPr>
        <w:t xml:space="preserve">2. </w:t>
        <w:tab/>
        <w:t>W sprawach nieuregulowanych Umową stosuje się przepisy RODO i Kodeksu cywilnego.</w:t>
      </w:r>
    </w:p>
    <w:p>
      <w:pPr>
        <w:pStyle w:val="BodyText"/>
        <w:widowControl/>
        <w:tabs>
          <w:tab w:val="clear" w:pos="720"/>
          <w:tab w:val="left" w:pos="345" w:leader="none"/>
        </w:tabs>
        <w:suppressAutoHyphens w:val="true"/>
        <w:bidi w:val="0"/>
        <w:spacing w:lineRule="auto" w:line="240" w:before="119" w:after="0"/>
        <w:ind w:hanging="0" w:start="0" w:end="0"/>
        <w:jc w:val="both"/>
        <w:rPr>
          <w:rFonts w:ascii="Calibri" w:hAnsi="Calibri" w:eastAsia="Calibri" w:cs="Calibri"/>
          <w:color w:val="000000"/>
          <w:kern w:val="2"/>
          <w:sz w:val="22"/>
          <w:szCs w:val="22"/>
          <w:lang w:val="pl-PL" w:eastAsia="pl-PL" w:bidi="ar-SA"/>
        </w:rPr>
      </w:pPr>
      <w:r>
        <w:rPr>
          <w:rFonts w:eastAsia="Calibri" w:cs="Calibri"/>
          <w:color w:val="000000"/>
          <w:kern w:val="2"/>
          <w:sz w:val="22"/>
          <w:szCs w:val="22"/>
          <w:lang w:val="pl-PL" w:eastAsia="pl-PL" w:bidi="ar-SA"/>
        </w:rPr>
        <w:t xml:space="preserve">3. </w:t>
        <w:tab/>
        <w:t xml:space="preserve">Wszelkie sprawy sporne wynikające z niniejszej Umowy Strony będą rozwiązywały polubownie, </w:t>
        <w:br/>
        <w:tab/>
        <w:t xml:space="preserve">a jeżeli nie będzie to możliwe, każda ze Stron może żądać, by spór został rozstrzygnięty na </w:t>
        <w:tab/>
        <w:t xml:space="preserve">drodze sądowej przez sąd powszechny właściwy dla siedziby Administratora. </w:t>
      </w:r>
    </w:p>
    <w:p>
      <w:pPr>
        <w:pStyle w:val="BodyText"/>
        <w:widowControl/>
        <w:tabs>
          <w:tab w:val="clear" w:pos="720"/>
          <w:tab w:val="left" w:pos="345" w:leader="none"/>
        </w:tabs>
        <w:suppressAutoHyphens w:val="true"/>
        <w:bidi w:val="0"/>
        <w:spacing w:lineRule="auto" w:line="240" w:before="119" w:after="0"/>
        <w:ind w:hanging="0" w:start="0" w:end="0"/>
        <w:jc w:val="both"/>
        <w:rPr>
          <w:rFonts w:ascii="Calibri" w:hAnsi="Calibri" w:eastAsia="Calibri" w:cs="Calibri"/>
          <w:color w:val="000000"/>
          <w:kern w:val="2"/>
          <w:sz w:val="22"/>
          <w:szCs w:val="22"/>
          <w:lang w:val="pl-PL" w:eastAsia="pl-PL" w:bidi="ar-SA"/>
        </w:rPr>
      </w:pPr>
      <w:r>
        <w:rPr>
          <w:rFonts w:eastAsia="Calibri" w:cs="Calibri"/>
          <w:color w:val="000000"/>
          <w:kern w:val="2"/>
          <w:sz w:val="22"/>
          <w:szCs w:val="22"/>
          <w:lang w:val="pl-PL" w:eastAsia="pl-PL" w:bidi="ar-SA"/>
        </w:rPr>
        <w:t xml:space="preserve">4. </w:t>
        <w:tab/>
        <w:t xml:space="preserve">W przypadku nieważności lub nie egzekwowalności któregokolwiek z postanowień niniejszej </w:t>
        <w:tab/>
        <w:t xml:space="preserve">Umowy, nie będzie mieć to wpływu na ważność czy egzekwowalność pozostałych postanowień </w:t>
        <w:tab/>
        <w:t xml:space="preserve">niniejszej Umowy, które pozostaną w mocy chyba, że takie wyegzekwowanie spowoduje, że </w:t>
        <w:tab/>
        <w:t xml:space="preserve">niniejsza Umowa utraci swój zasadniczy cel. </w:t>
      </w:r>
    </w:p>
    <w:p>
      <w:pPr>
        <w:pStyle w:val="BodyText"/>
        <w:widowControl/>
        <w:tabs>
          <w:tab w:val="clear" w:pos="720"/>
          <w:tab w:val="left" w:pos="345" w:leader="none"/>
        </w:tabs>
        <w:suppressAutoHyphens w:val="true"/>
        <w:bidi w:val="0"/>
        <w:spacing w:lineRule="auto" w:line="240" w:before="119" w:after="0"/>
        <w:ind w:hanging="227" w:start="283" w:end="113"/>
        <w:jc w:val="both"/>
        <w:rPr/>
      </w:pPr>
      <w:r>
        <w:rPr>
          <w:rFonts w:eastAsia="Calibri" w:cs="Calibri"/>
          <w:color w:val="000000"/>
          <w:kern w:val="2"/>
          <w:sz w:val="22"/>
          <w:szCs w:val="22"/>
          <w:lang w:val="pl-PL" w:eastAsia="pl-PL" w:bidi="ar-SA"/>
        </w:rPr>
        <w:t xml:space="preserve">5. </w:t>
        <w:tab/>
        <w:t>Brak sprzeciwu Strony wobec naruszających niniejszą umowę zachowań drugiej Strony nie oznacza akceptacji naruszeń lub godzenia się na zmianę umowy i nie pozbawia Strony jakichkolwiek uprawnień.</w:t>
      </w:r>
    </w:p>
    <w:p>
      <w:pPr>
        <w:pStyle w:val="BodyText"/>
        <w:widowControl/>
        <w:suppressAutoHyphens w:val="true"/>
        <w:bidi w:val="0"/>
        <w:spacing w:lineRule="auto" w:line="240" w:before="119" w:after="0"/>
        <w:ind w:hanging="0" w:start="0" w:end="1134"/>
        <w:jc w:val="both"/>
        <w:rPr>
          <w:rFonts w:ascii="Calibri;serif" w:hAnsi="Calibri;serif"/>
          <w:sz w:val="22"/>
          <w:szCs w:val="22"/>
          <w:lang w:val="pl-PL"/>
        </w:rPr>
      </w:pPr>
      <w:r>
        <w:rPr>
          <w:rFonts w:ascii="Calibri;serif" w:hAnsi="Calibri;serif"/>
          <w:sz w:val="22"/>
          <w:szCs w:val="22"/>
          <w:lang w:val="pl-PL"/>
        </w:rPr>
      </w:r>
    </w:p>
    <w:p>
      <w:pPr>
        <w:pStyle w:val="BodyText"/>
        <w:widowControl/>
        <w:suppressAutoHyphens w:val="true"/>
        <w:bidi w:val="0"/>
        <w:spacing w:lineRule="auto" w:line="240" w:before="119" w:after="0"/>
        <w:ind w:hanging="0" w:start="0" w:end="1134"/>
        <w:jc w:val="both"/>
        <w:rPr>
          <w:rFonts w:ascii="Calibri;serif" w:hAnsi="Calibri;serif"/>
          <w:sz w:val="22"/>
          <w:szCs w:val="22"/>
          <w:lang w:val="pl-PL"/>
        </w:rPr>
      </w:pPr>
      <w:r>
        <w:rPr>
          <w:rFonts w:ascii="Calibri;serif" w:hAnsi="Calibri;serif"/>
          <w:sz w:val="22"/>
          <w:szCs w:val="22"/>
          <w:lang w:val="pl-PL"/>
        </w:rPr>
        <w:t>Administrator Przetwarzający</w:t>
      </w:r>
    </w:p>
    <w:p>
      <w:pPr>
        <w:pStyle w:val="BodyText"/>
        <w:spacing w:lineRule="auto" w:line="240" w:before="119" w:after="0"/>
        <w:ind w:hanging="10" w:start="10" w:end="3547"/>
        <w:jc w:val="start"/>
        <w:rPr>
          <w:sz w:val="24"/>
        </w:rPr>
      </w:pPr>
      <w:r>
        <w:rPr>
          <w:rFonts w:ascii="Calibri;serif" w:hAnsi="Calibri;serif"/>
          <w:sz w:val="24"/>
          <w:lang w:val="pl-PL"/>
        </w:rPr>
        <w:t>Z</w:t>
      </w:r>
      <w:r>
        <w:rPr>
          <w:rFonts w:ascii="Calibri;serif" w:hAnsi="Calibri;serif"/>
          <w:sz w:val="22"/>
          <w:szCs w:val="22"/>
          <w:lang w:val="pl-PL"/>
        </w:rPr>
        <w:t>ałącznik nr 1</w:t>
      </w:r>
    </w:p>
    <w:p>
      <w:pPr>
        <w:pStyle w:val="BodyText"/>
        <w:spacing w:lineRule="auto" w:line="240" w:before="119" w:after="0"/>
        <w:ind w:hanging="10" w:start="10" w:end="3547"/>
        <w:jc w:val="start"/>
        <w:rPr>
          <w:rFonts w:ascii="Calibri;serif" w:hAnsi="Calibri;serif"/>
          <w:sz w:val="22"/>
          <w:szCs w:val="22"/>
          <w:lang w:val="pl-PL"/>
        </w:rPr>
      </w:pPr>
      <w:r>
        <w:rPr>
          <w:rFonts w:ascii="Calibri;serif" w:hAnsi="Calibri;serif"/>
          <w:sz w:val="22"/>
          <w:szCs w:val="22"/>
          <w:lang w:val="pl-PL"/>
        </w:rPr>
        <w:t xml:space="preserve">WYKAZ PODMIOTÓW, NA RZECZ KTÓRYCH MOŻNA </w:t>
      </w:r>
      <w:r>
        <w:rPr>
          <w:rFonts w:eastAsia="Calibri" w:cs="Calibri" w:ascii="Calibri;serif" w:hAnsi="Calibri;serif"/>
          <w:color w:val="000000"/>
          <w:kern w:val="2"/>
          <w:sz w:val="22"/>
          <w:szCs w:val="22"/>
          <w:lang w:val="pl-PL" w:eastAsia="pl-PL" w:bidi="ar-SA"/>
        </w:rPr>
        <w:t>DOKONAĆ</w:t>
      </w:r>
      <w:r>
        <w:rPr>
          <w:rFonts w:ascii="Calibri;serif" w:hAnsi="Calibri;serif"/>
          <w:sz w:val="22"/>
          <w:szCs w:val="22"/>
          <w:lang w:val="pl-PL"/>
        </w:rPr>
        <w:t xml:space="preserve"> DALSZEGO POWIERZENIA</w:t>
      </w:r>
    </w:p>
    <w:p>
      <w:pPr>
        <w:pStyle w:val="BodyText"/>
        <w:spacing w:lineRule="auto" w:line="240" w:before="119" w:after="0"/>
        <w:ind w:hanging="0" w:start="0" w:end="0"/>
        <w:jc w:val="start"/>
        <w:rPr>
          <w:sz w:val="22"/>
          <w:szCs w:val="22"/>
        </w:rPr>
      </w:pPr>
      <w:r>
        <w:rPr>
          <w:sz w:val="22"/>
          <w:szCs w:val="22"/>
        </w:rPr>
      </w:r>
    </w:p>
    <w:tbl>
      <w:tblPr>
        <w:tblW w:w="8895" w:type="dxa"/>
        <w:jc w:val="start"/>
        <w:tblInd w:w="-2" w:type="dxa"/>
        <w:tblLayout w:type="fixed"/>
        <w:tblCellMar>
          <w:top w:w="28" w:type="dxa"/>
          <w:start w:w="108" w:type="dxa"/>
          <w:bottom w:w="28" w:type="dxa"/>
          <w:end w:w="108" w:type="dxa"/>
        </w:tblCellMar>
      </w:tblPr>
      <w:tblGrid>
        <w:gridCol w:w="466"/>
        <w:gridCol w:w="1352"/>
        <w:gridCol w:w="1857"/>
        <w:gridCol w:w="2772"/>
        <w:gridCol w:w="2448"/>
      </w:tblGrid>
      <w:tr>
        <w:trPr/>
        <w:tc>
          <w:tcPr>
            <w:tcW w:w="466" w:type="dxa"/>
            <w:tcBorders>
              <w:top w:val="single" w:sz="2" w:space="0" w:color="000000"/>
              <w:start w:val="single" w:sz="2" w:space="0" w:color="000000"/>
              <w:bottom w:val="single" w:sz="2" w:space="0" w:color="000000"/>
              <w:end w:val="single" w:sz="2" w:space="0" w:color="000000"/>
            </w:tcBorders>
          </w:tcPr>
          <w:p>
            <w:pPr>
              <w:pStyle w:val="Zawartotabeliuser"/>
              <w:widowControl/>
              <w:spacing w:lineRule="auto" w:line="259" w:before="119" w:after="5"/>
              <w:ind w:hanging="0" w:start="0" w:end="0"/>
              <w:jc w:val="start"/>
              <w:rPr>
                <w:rFonts w:ascii="Calibri;serif" w:hAnsi="Calibri;serif"/>
                <w:sz w:val="22"/>
                <w:szCs w:val="22"/>
                <w:lang w:val="pl-PL"/>
              </w:rPr>
            </w:pPr>
            <w:r>
              <w:rPr>
                <w:rFonts w:ascii="Calibri;serif" w:hAnsi="Calibri;serif"/>
                <w:sz w:val="22"/>
                <w:szCs w:val="22"/>
                <w:lang w:val="pl-PL"/>
              </w:rPr>
              <w:t>LP</w:t>
            </w:r>
          </w:p>
        </w:tc>
        <w:tc>
          <w:tcPr>
            <w:tcW w:w="1352" w:type="dxa"/>
            <w:tcBorders>
              <w:top w:val="single" w:sz="2" w:space="0" w:color="000000"/>
              <w:start w:val="single" w:sz="2" w:space="0" w:color="000000"/>
              <w:bottom w:val="single" w:sz="2" w:space="0" w:color="000000"/>
              <w:end w:val="single" w:sz="2" w:space="0" w:color="000000"/>
            </w:tcBorders>
          </w:tcPr>
          <w:p>
            <w:pPr>
              <w:pStyle w:val="Zawartotabeliuser"/>
              <w:widowControl/>
              <w:spacing w:lineRule="auto" w:line="259" w:before="119" w:after="5"/>
              <w:ind w:hanging="0" w:start="0" w:end="0"/>
              <w:jc w:val="start"/>
              <w:rPr>
                <w:rFonts w:ascii="Calibri;serif" w:hAnsi="Calibri;serif"/>
                <w:sz w:val="22"/>
                <w:szCs w:val="22"/>
                <w:lang w:val="pl-PL"/>
              </w:rPr>
            </w:pPr>
            <w:r>
              <w:rPr>
                <w:rFonts w:ascii="Calibri;serif" w:hAnsi="Calibri;serif"/>
                <w:sz w:val="22"/>
                <w:szCs w:val="22"/>
                <w:lang w:val="pl-PL"/>
              </w:rPr>
              <w:t>NAZWA PODMIOTU</w:t>
            </w:r>
          </w:p>
        </w:tc>
        <w:tc>
          <w:tcPr>
            <w:tcW w:w="1857" w:type="dxa"/>
            <w:tcBorders>
              <w:top w:val="single" w:sz="2" w:space="0" w:color="000000"/>
              <w:start w:val="single" w:sz="2" w:space="0" w:color="000000"/>
              <w:bottom w:val="single" w:sz="2" w:space="0" w:color="000000"/>
              <w:end w:val="single" w:sz="2" w:space="0" w:color="000000"/>
            </w:tcBorders>
          </w:tcPr>
          <w:p>
            <w:pPr>
              <w:pStyle w:val="Zawartotabeliuser"/>
              <w:widowControl/>
              <w:suppressAutoHyphens w:val="true"/>
              <w:bidi w:val="0"/>
              <w:spacing w:lineRule="auto" w:line="259" w:before="119" w:after="5"/>
              <w:ind w:hanging="0" w:start="0" w:end="0"/>
              <w:jc w:val="start"/>
              <w:rPr>
                <w:rFonts w:ascii="Calibri;serif" w:hAnsi="Calibri;serif"/>
                <w:sz w:val="22"/>
                <w:szCs w:val="22"/>
                <w:lang w:val="pl-PL"/>
              </w:rPr>
            </w:pPr>
            <w:r>
              <w:rPr>
                <w:rFonts w:eastAsia="Calibri" w:cs="Calibri" w:ascii="Calibri;serif" w:hAnsi="Calibri;serif"/>
                <w:color w:val="000000"/>
                <w:kern w:val="2"/>
                <w:sz w:val="22"/>
                <w:szCs w:val="22"/>
                <w:lang w:val="pl-PL" w:eastAsia="pl-PL" w:bidi="ar-SA"/>
              </w:rPr>
              <w:t xml:space="preserve">ADRES I DANE </w:t>
            </w:r>
            <w:r>
              <w:rPr>
                <w:rFonts w:ascii="Calibri;serif" w:hAnsi="Calibri;serif"/>
                <w:sz w:val="22"/>
                <w:szCs w:val="22"/>
                <w:lang w:val="pl-PL"/>
              </w:rPr>
              <w:t>KONTAKTOWE</w:t>
            </w:r>
          </w:p>
        </w:tc>
        <w:tc>
          <w:tcPr>
            <w:tcW w:w="2772" w:type="dxa"/>
            <w:tcBorders>
              <w:top w:val="single" w:sz="2" w:space="0" w:color="000000"/>
              <w:start w:val="single" w:sz="2" w:space="0" w:color="000000"/>
              <w:bottom w:val="single" w:sz="2" w:space="0" w:color="000000"/>
              <w:end w:val="single" w:sz="2" w:space="0" w:color="000000"/>
            </w:tcBorders>
          </w:tcPr>
          <w:p>
            <w:pPr>
              <w:pStyle w:val="Zawartotabeliuser"/>
              <w:widowControl/>
              <w:spacing w:lineRule="auto" w:line="259" w:before="119" w:after="5"/>
              <w:ind w:hanging="0" w:start="0" w:end="0"/>
              <w:jc w:val="start"/>
              <w:rPr>
                <w:rFonts w:ascii="Calibri;serif" w:hAnsi="Calibri;serif"/>
                <w:sz w:val="22"/>
                <w:szCs w:val="22"/>
                <w:lang w:val="pl-PL"/>
              </w:rPr>
            </w:pPr>
            <w:r>
              <w:rPr>
                <w:rFonts w:ascii="Calibri;serif" w:hAnsi="Calibri;serif"/>
                <w:sz w:val="22"/>
                <w:szCs w:val="22"/>
                <w:lang w:val="pl-PL"/>
              </w:rPr>
              <w:t>KONTAKT DO INSPEKTORA OCHRONY DANYCH (jeżeli został wyznaczony)</w:t>
            </w:r>
          </w:p>
        </w:tc>
        <w:tc>
          <w:tcPr>
            <w:tcW w:w="2448" w:type="dxa"/>
            <w:tcBorders>
              <w:top w:val="single" w:sz="2" w:space="0" w:color="000000"/>
              <w:start w:val="single" w:sz="2" w:space="0" w:color="000000"/>
              <w:bottom w:val="single" w:sz="2" w:space="0" w:color="000000"/>
              <w:end w:val="single" w:sz="2" w:space="0" w:color="000000"/>
            </w:tcBorders>
          </w:tcPr>
          <w:p>
            <w:pPr>
              <w:pStyle w:val="Zawartotabeliuser"/>
              <w:widowControl/>
              <w:spacing w:lineRule="auto" w:line="259" w:before="119" w:after="5"/>
              <w:ind w:hanging="0" w:start="0" w:end="0"/>
              <w:jc w:val="start"/>
              <w:rPr>
                <w:rFonts w:ascii="Calibri;serif" w:hAnsi="Calibri;serif"/>
                <w:sz w:val="22"/>
                <w:szCs w:val="22"/>
                <w:lang w:val="pl-PL"/>
              </w:rPr>
            </w:pPr>
            <w:r>
              <w:rPr>
                <w:rFonts w:ascii="Calibri;serif" w:hAnsi="Calibri;serif"/>
                <w:sz w:val="22"/>
                <w:szCs w:val="22"/>
                <w:lang w:val="pl-PL"/>
              </w:rPr>
              <w:t>ZAKRES PODPOWIERZONYCH DANYCH</w:t>
            </w:r>
          </w:p>
        </w:tc>
      </w:tr>
      <w:tr>
        <w:trPr/>
        <w:tc>
          <w:tcPr>
            <w:tcW w:w="466" w:type="dxa"/>
            <w:tcBorders>
              <w:top w:val="single" w:sz="2" w:space="0" w:color="000000"/>
              <w:start w:val="single" w:sz="2" w:space="0" w:color="000000"/>
              <w:bottom w:val="single" w:sz="2" w:space="0" w:color="000000"/>
              <w:end w:val="single" w:sz="2" w:space="0" w:color="000000"/>
            </w:tcBorders>
          </w:tcPr>
          <w:p>
            <w:pPr>
              <w:pStyle w:val="Zawartotabeliuser"/>
              <w:widowControl/>
              <w:spacing w:lineRule="auto" w:line="259" w:before="119" w:after="5"/>
              <w:ind w:hanging="0" w:start="0" w:end="0"/>
              <w:jc w:val="start"/>
              <w:rPr>
                <w:sz w:val="22"/>
                <w:szCs w:val="22"/>
              </w:rPr>
            </w:pPr>
            <w:r>
              <w:rPr>
                <w:sz w:val="22"/>
                <w:szCs w:val="22"/>
              </w:rPr>
              <w:t>‍</w:t>
            </w:r>
          </w:p>
        </w:tc>
        <w:tc>
          <w:tcPr>
            <w:tcW w:w="1352" w:type="dxa"/>
            <w:tcBorders>
              <w:top w:val="single" w:sz="2" w:space="0" w:color="000000"/>
              <w:start w:val="single" w:sz="2" w:space="0" w:color="000000"/>
              <w:bottom w:val="single" w:sz="2" w:space="0" w:color="000000"/>
              <w:end w:val="single" w:sz="2" w:space="0" w:color="000000"/>
            </w:tcBorders>
          </w:tcPr>
          <w:p>
            <w:pPr>
              <w:pStyle w:val="Zawartotabeliuser"/>
              <w:widowControl/>
              <w:spacing w:lineRule="auto" w:line="259" w:before="119" w:after="5"/>
              <w:ind w:hanging="0" w:start="0" w:end="0"/>
              <w:jc w:val="start"/>
              <w:rPr>
                <w:sz w:val="22"/>
                <w:szCs w:val="22"/>
              </w:rPr>
            </w:pPr>
            <w:r>
              <w:rPr>
                <w:sz w:val="22"/>
                <w:szCs w:val="22"/>
              </w:rPr>
            </w:r>
          </w:p>
        </w:tc>
        <w:tc>
          <w:tcPr>
            <w:tcW w:w="1857" w:type="dxa"/>
            <w:tcBorders>
              <w:top w:val="single" w:sz="2" w:space="0" w:color="000000"/>
              <w:start w:val="single" w:sz="2" w:space="0" w:color="000000"/>
              <w:bottom w:val="single" w:sz="2" w:space="0" w:color="000000"/>
              <w:end w:val="single" w:sz="2" w:space="0" w:color="000000"/>
            </w:tcBorders>
          </w:tcPr>
          <w:p>
            <w:pPr>
              <w:pStyle w:val="Zawartotabeliuser"/>
              <w:widowControl/>
              <w:spacing w:lineRule="auto" w:line="259" w:before="119" w:after="5"/>
              <w:ind w:hanging="0" w:start="0" w:end="0"/>
              <w:jc w:val="start"/>
              <w:rPr>
                <w:sz w:val="22"/>
                <w:szCs w:val="22"/>
              </w:rPr>
            </w:pPr>
            <w:r>
              <w:rPr>
                <w:sz w:val="22"/>
                <w:szCs w:val="22"/>
              </w:rPr>
            </w:r>
          </w:p>
        </w:tc>
        <w:tc>
          <w:tcPr>
            <w:tcW w:w="2772" w:type="dxa"/>
            <w:tcBorders>
              <w:top w:val="single" w:sz="2" w:space="0" w:color="000000"/>
              <w:start w:val="single" w:sz="2" w:space="0" w:color="000000"/>
              <w:bottom w:val="single" w:sz="2" w:space="0" w:color="000000"/>
              <w:end w:val="single" w:sz="2" w:space="0" w:color="000000"/>
            </w:tcBorders>
          </w:tcPr>
          <w:p>
            <w:pPr>
              <w:pStyle w:val="Zawartotabeliuser"/>
              <w:widowControl/>
              <w:spacing w:lineRule="auto" w:line="259" w:before="119" w:after="5"/>
              <w:ind w:hanging="0" w:start="0" w:end="0"/>
              <w:jc w:val="start"/>
              <w:rPr>
                <w:sz w:val="22"/>
                <w:szCs w:val="22"/>
              </w:rPr>
            </w:pPr>
            <w:r>
              <w:rPr>
                <w:sz w:val="22"/>
                <w:szCs w:val="22"/>
              </w:rPr>
            </w:r>
          </w:p>
        </w:tc>
        <w:tc>
          <w:tcPr>
            <w:tcW w:w="2448" w:type="dxa"/>
            <w:tcBorders>
              <w:top w:val="single" w:sz="2" w:space="0" w:color="000000"/>
              <w:start w:val="single" w:sz="2" w:space="0" w:color="000000"/>
              <w:bottom w:val="single" w:sz="2" w:space="0" w:color="000000"/>
              <w:end w:val="single" w:sz="2" w:space="0" w:color="000000"/>
            </w:tcBorders>
          </w:tcPr>
          <w:p>
            <w:pPr>
              <w:pStyle w:val="Zawartotabeliuser"/>
              <w:widowControl/>
              <w:spacing w:lineRule="auto" w:line="259" w:before="119" w:after="5"/>
              <w:ind w:hanging="0" w:start="0" w:end="0"/>
              <w:jc w:val="start"/>
              <w:rPr>
                <w:sz w:val="22"/>
                <w:szCs w:val="22"/>
              </w:rPr>
            </w:pPr>
            <w:r>
              <w:rPr>
                <w:sz w:val="22"/>
                <w:szCs w:val="22"/>
              </w:rPr>
            </w:r>
          </w:p>
        </w:tc>
      </w:tr>
    </w:tbl>
    <w:p>
      <w:pPr>
        <w:pStyle w:val="Normal"/>
        <w:spacing w:lineRule="auto" w:line="259" w:before="0" w:after="0"/>
        <w:ind w:hanging="0" w:start="0" w:end="0"/>
        <w:jc w:val="start"/>
        <w:rPr/>
      </w:pPr>
      <w:r>
        <w:rPr/>
        <w:t xml:space="preserve"> </w:t>
      </w:r>
    </w:p>
    <w:sectPr>
      <w:type w:val="continuous"/>
      <w:pgSz w:w="11906" w:h="16838"/>
      <w:pgMar w:left="1410" w:right="1420" w:gutter="0" w:header="708" w:top="1552" w:footer="448" w:bottom="505"/>
      <w:formProt w:val="false"/>
      <w:titlePg/>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Aptos">
    <w:charset w:val="ee" w:characterSet="windows-1250"/>
    <w:family w:val="roman"/>
    <w:pitch w:val="variable"/>
  </w:font>
  <w:font w:name="Calibri">
    <w:charset w:val="ee" w:characterSet="windows-1250"/>
    <w:family w:val="swiss"/>
    <w:pitch w:val="variable"/>
  </w:font>
  <w:font w:name="Times New Roman">
    <w:charset w:val="ee" w:characterSet="windows-1250"/>
    <w:family w:val="roman"/>
    <w:pitch w:val="variable"/>
  </w:font>
  <w:font w:name="Liberation Sans">
    <w:altName w:val="Arial"/>
    <w:charset w:val="ee" w:characterSet="windows-1250"/>
    <w:family w:val="swiss"/>
    <w:pitch w:val="variable"/>
  </w:font>
  <w:font w:name="Calibri">
    <w:altName w:val="serif"/>
    <w:charset w:val="ee" w:characterSet="windows-1250"/>
    <w:family w:val="swiss"/>
    <w:pitch w:val="variable"/>
  </w:font>
  <w:font w:name="Arial">
    <w:altName w:val="sans-serif"/>
    <w:charset w:val="ee" w:characterSet="windows-125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3183" w:leader="none"/>
        <w:tab w:val="center" w:pos="5837" w:leader="none"/>
        <w:tab w:val="center" w:pos="7873" w:leader="none"/>
      </w:tabs>
      <w:spacing w:lineRule="auto" w:line="259" w:before="0" w:after="0"/>
      <w:ind w:hanging="0" w:start="0" w:end="3547"/>
      <w:jc w:val="start"/>
      <w:rPr/>
    </w:pPr>
    <w:r>
      <w:rPr/>
      <w:tab/>
    </w:r>
    <w:r>
      <w:rPr>
        <w:sz w:val="18"/>
      </w:rPr>
      <w:t xml:space="preserve">71-455 Szczecin, </w:t>
    </w:r>
    <w:r>
      <w:rPr>
        <w:sz w:val="20"/>
      </w:rPr>
      <w:t xml:space="preserve">ul, </w:t>
    </w:r>
    <w:r>
      <w:rPr>
        <w:sz w:val="18"/>
      </w:rPr>
      <w:t xml:space="preserve">Arkońska </w:t>
    </w:r>
    <w:r>
      <w:rPr/>
      <w:t>4</w:t>
      <w:tab/>
    </w:r>
    <w:r>
      <w:rPr>
        <w:sz w:val="18"/>
      </w:rPr>
      <w:t xml:space="preserve">70-891 </w:t>
      <w:tab/>
      <w:t xml:space="preserve">Sokołowskiego </w:t>
    </w:r>
    <w:r>
      <w:rPr>
        <w:sz w:val="20"/>
      </w:rPr>
      <w:t>11</w:t>
    </w:r>
  </w:p>
  <w:p>
    <w:pPr>
      <w:pStyle w:val="Normal"/>
      <w:spacing w:lineRule="auto" w:line="254" w:before="0" w:after="0"/>
      <w:ind w:hanging="2473" w:start="2560" w:end="427"/>
      <w:jc w:val="start"/>
      <w:rPr/>
    </w:pPr>
    <w:r>
      <w:rPr/>
      <w:t>Lokalizacje:</w:t>
      <w:tab/>
    </w:r>
    <w:r>
      <w:rPr>
        <w:sz w:val="18"/>
      </w:rPr>
      <w:t xml:space="preserve">Centrala: 91 813 </w:t>
    </w:r>
    <w:r>
      <w:rPr>
        <w:sz w:val="14"/>
      </w:rPr>
      <w:t>OO</w:t>
      <w:tab/>
    </w:r>
    <w:r>
      <w:rPr>
        <w:sz w:val="18"/>
      </w:rPr>
      <w:t xml:space="preserve">Centrala: </w:t>
      <w:tab/>
      <w:t xml:space="preserve">00, 91 442 </w:t>
    </w:r>
    <w:r>
      <w:rPr>
        <w:sz w:val="20"/>
      </w:rPr>
      <w:t xml:space="preserve">72 13 </w:t>
    </w:r>
    <w:r>
      <w:rPr>
        <w:sz w:val="18"/>
      </w:rPr>
      <w:t xml:space="preserve">Fax. </w:t>
    </w:r>
    <w:r>
      <w:rPr>
        <w:sz w:val="20"/>
      </w:rPr>
      <w:t xml:space="preserve">91 </w:t>
    </w:r>
    <w:r>
      <w:rPr>
        <w:sz w:val="18"/>
      </w:rPr>
      <w:t xml:space="preserve">813 </w:t>
    </w:r>
    <w:r>
      <w:rPr>
        <w:sz w:val="20"/>
      </w:rPr>
      <w:t xml:space="preserve">90 </w:t>
    </w:r>
    <w:r>
      <w:rPr>
        <w:sz w:val="18"/>
      </w:rPr>
      <w:t>09</w:t>
      <w:tab/>
      <w:t xml:space="preserve">Fax. </w:t>
      <w:tab/>
      <w:t xml:space="preserve">04 </w:t>
    </w:r>
    <w:r>
      <w:rPr>
        <w:sz w:val="20"/>
      </w:rPr>
      <w:t>94</w: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3173" w:leader="none"/>
        <w:tab w:val="center" w:pos="5817" w:leader="none"/>
        <w:tab w:val="center" w:pos="7832" w:leader="none"/>
      </w:tabs>
      <w:spacing w:lineRule="auto" w:line="259" w:before="0" w:after="19"/>
      <w:ind w:hanging="0" w:start="0" w:end="3547"/>
      <w:jc w:val="start"/>
      <w:rPr/>
    </w:pPr>
    <w:r>
      <w:rPr/>
      <w:tab/>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2766" w:leader="none"/>
        <w:tab w:val="center" w:pos="4272" w:leader="none"/>
        <w:tab w:val="center" w:pos="5845" w:leader="none"/>
        <w:tab w:val="center" w:pos="7876" w:leader="none"/>
      </w:tabs>
      <w:spacing w:lineRule="auto" w:line="259" w:before="0" w:after="9"/>
      <w:ind w:hanging="0" w:start="0" w:end="3547"/>
      <w:jc w:val="start"/>
      <w:rPr>
        <w:sz w:val="18"/>
      </w:rPr>
    </w:pPr>
    <w:r>
      <w:rPr/>
      <w:tab/>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0" w:after="5"/>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427" w:hanging="0"/>
      </w:pPr>
      <w:rPr>
        <w:rFonts w:ascii="Calibri" w:hAnsi="Calibri" w:eastAsia="Calibri" w:cs="Calibri"/>
        <w:b w:val="false"/>
        <w:i w:val="false"/>
        <w:strike w:val="false"/>
        <w:dstrike w:val="false"/>
        <w:color w:val="000000"/>
        <w:position w:val="0"/>
        <w:sz w:val="22"/>
        <w:szCs w:val="22"/>
        <w:u w:val="none" w:color="000000"/>
        <w:shd w:fill="auto" w:val="clear"/>
        <w:vertAlign w:val="baseline"/>
      </w:rPr>
    </w:lvl>
    <w:lvl w:ilvl="1">
      <w:start w:val="1"/>
      <w:numFmt w:val="decimal"/>
      <w:lvlText w:val="%2."/>
      <w:lvlJc w:val="start"/>
      <w:pPr>
        <w:tabs>
          <w:tab w:val="num" w:pos="0"/>
        </w:tabs>
        <w:ind w:start="852"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2">
      <w:start w:val="1"/>
      <w:numFmt w:val="lowerRoman"/>
      <w:lvlText w:val="%3"/>
      <w:lvlJc w:val="start"/>
      <w:pPr>
        <w:tabs>
          <w:tab w:val="num" w:pos="0"/>
        </w:tabs>
        <w:ind w:start="164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3">
      <w:start w:val="1"/>
      <w:numFmt w:val="decimal"/>
      <w:lvlText w:val="%4"/>
      <w:lvlJc w:val="start"/>
      <w:pPr>
        <w:tabs>
          <w:tab w:val="num" w:pos="0"/>
        </w:tabs>
        <w:ind w:start="236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4">
      <w:start w:val="1"/>
      <w:numFmt w:val="lowerLetter"/>
      <w:lvlText w:val="%5"/>
      <w:lvlJc w:val="start"/>
      <w:pPr>
        <w:tabs>
          <w:tab w:val="num" w:pos="0"/>
        </w:tabs>
        <w:ind w:start="308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5">
      <w:start w:val="1"/>
      <w:numFmt w:val="lowerRoman"/>
      <w:lvlText w:val="%6"/>
      <w:lvlJc w:val="start"/>
      <w:pPr>
        <w:tabs>
          <w:tab w:val="num" w:pos="0"/>
        </w:tabs>
        <w:ind w:start="380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6">
      <w:start w:val="1"/>
      <w:numFmt w:val="decimal"/>
      <w:lvlText w:val="%7"/>
      <w:lvlJc w:val="start"/>
      <w:pPr>
        <w:tabs>
          <w:tab w:val="num" w:pos="0"/>
        </w:tabs>
        <w:ind w:start="452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7">
      <w:start w:val="1"/>
      <w:numFmt w:val="lowerLetter"/>
      <w:lvlText w:val="%8"/>
      <w:lvlJc w:val="start"/>
      <w:pPr>
        <w:tabs>
          <w:tab w:val="num" w:pos="0"/>
        </w:tabs>
        <w:ind w:start="524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8">
      <w:start w:val="1"/>
      <w:numFmt w:val="lowerRoman"/>
      <w:lvlText w:val="%9"/>
      <w:lvlJc w:val="start"/>
      <w:pPr>
        <w:tabs>
          <w:tab w:val="num" w:pos="0"/>
        </w:tabs>
        <w:ind w:start="596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abstractNum>
  <w:abstractNum w:abstractNumId="2">
    <w:lvl w:ilvl="0">
      <w:start w:val="1"/>
      <w:numFmt w:val="decimal"/>
      <w:lvlText w:val="%1."/>
      <w:lvlJc w:val="start"/>
      <w:pPr>
        <w:tabs>
          <w:tab w:val="num" w:pos="0"/>
        </w:tabs>
        <w:ind w:start="275"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1">
      <w:start w:val="1"/>
      <w:numFmt w:val="lowerLetter"/>
      <w:lvlText w:val="%2)"/>
      <w:lvlJc w:val="start"/>
      <w:pPr>
        <w:tabs>
          <w:tab w:val="num" w:pos="0"/>
        </w:tabs>
        <w:ind w:start="702"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2">
      <w:start w:val="1"/>
      <w:numFmt w:val="lowerRoman"/>
      <w:lvlText w:val="%3"/>
      <w:lvlJc w:val="start"/>
      <w:pPr>
        <w:tabs>
          <w:tab w:val="num" w:pos="0"/>
        </w:tabs>
        <w:ind w:start="132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3">
      <w:start w:val="1"/>
      <w:numFmt w:val="decimal"/>
      <w:lvlText w:val="%4"/>
      <w:lvlJc w:val="start"/>
      <w:pPr>
        <w:tabs>
          <w:tab w:val="num" w:pos="0"/>
        </w:tabs>
        <w:ind w:start="204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4">
      <w:start w:val="1"/>
      <w:numFmt w:val="lowerLetter"/>
      <w:lvlText w:val="%5"/>
      <w:lvlJc w:val="start"/>
      <w:pPr>
        <w:tabs>
          <w:tab w:val="num" w:pos="0"/>
        </w:tabs>
        <w:ind w:start="276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5">
      <w:start w:val="1"/>
      <w:numFmt w:val="lowerRoman"/>
      <w:lvlText w:val="%6"/>
      <w:lvlJc w:val="start"/>
      <w:pPr>
        <w:tabs>
          <w:tab w:val="num" w:pos="0"/>
        </w:tabs>
        <w:ind w:start="348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6">
      <w:start w:val="1"/>
      <w:numFmt w:val="decimal"/>
      <w:lvlText w:val="%7"/>
      <w:lvlJc w:val="start"/>
      <w:pPr>
        <w:tabs>
          <w:tab w:val="num" w:pos="0"/>
        </w:tabs>
        <w:ind w:start="420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7">
      <w:start w:val="1"/>
      <w:numFmt w:val="lowerLetter"/>
      <w:lvlText w:val="%8"/>
      <w:lvlJc w:val="start"/>
      <w:pPr>
        <w:tabs>
          <w:tab w:val="num" w:pos="0"/>
        </w:tabs>
        <w:ind w:start="492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8">
      <w:start w:val="1"/>
      <w:numFmt w:val="lowerRoman"/>
      <w:lvlText w:val="%9"/>
      <w:lvlJc w:val="start"/>
      <w:pPr>
        <w:tabs>
          <w:tab w:val="num" w:pos="0"/>
        </w:tabs>
        <w:ind w:start="564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abstractNum>
  <w:abstractNum w:abstractNumId="3">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decimal"/>
      <w:lvlText w:val="%1."/>
      <w:lvlJc w:val="start"/>
      <w:pPr>
        <w:tabs>
          <w:tab w:val="num" w:pos="0"/>
        </w:tabs>
        <w:ind w:start="730" w:hanging="360"/>
      </w:pPr>
      <w:rPr/>
    </w:lvl>
    <w:lvl w:ilvl="1">
      <w:start w:val="1"/>
      <w:numFmt w:val="lowerLetter"/>
      <w:lvlText w:val="%2."/>
      <w:lvlJc w:val="start"/>
      <w:pPr>
        <w:tabs>
          <w:tab w:val="num" w:pos="0"/>
        </w:tabs>
        <w:ind w:start="1450" w:hanging="360"/>
      </w:pPr>
      <w:rPr/>
    </w:lvl>
    <w:lvl w:ilvl="2">
      <w:start w:val="1"/>
      <w:numFmt w:val="lowerRoman"/>
      <w:lvlText w:val="%3."/>
      <w:lvlJc w:val="end"/>
      <w:pPr>
        <w:tabs>
          <w:tab w:val="num" w:pos="0"/>
        </w:tabs>
        <w:ind w:start="2170" w:hanging="180"/>
      </w:pPr>
      <w:rPr/>
    </w:lvl>
    <w:lvl w:ilvl="3">
      <w:start w:val="1"/>
      <w:numFmt w:val="decimal"/>
      <w:lvlText w:val="%4."/>
      <w:lvlJc w:val="start"/>
      <w:pPr>
        <w:tabs>
          <w:tab w:val="num" w:pos="0"/>
        </w:tabs>
        <w:ind w:start="2890" w:hanging="360"/>
      </w:pPr>
      <w:rPr/>
    </w:lvl>
    <w:lvl w:ilvl="4">
      <w:start w:val="1"/>
      <w:numFmt w:val="lowerLetter"/>
      <w:lvlText w:val="%5."/>
      <w:lvlJc w:val="start"/>
      <w:pPr>
        <w:tabs>
          <w:tab w:val="num" w:pos="0"/>
        </w:tabs>
        <w:ind w:start="3610" w:hanging="360"/>
      </w:pPr>
      <w:rPr/>
    </w:lvl>
    <w:lvl w:ilvl="5">
      <w:start w:val="1"/>
      <w:numFmt w:val="lowerRoman"/>
      <w:lvlText w:val="%6."/>
      <w:lvlJc w:val="end"/>
      <w:pPr>
        <w:tabs>
          <w:tab w:val="num" w:pos="0"/>
        </w:tabs>
        <w:ind w:start="4330" w:hanging="180"/>
      </w:pPr>
      <w:rPr/>
    </w:lvl>
    <w:lvl w:ilvl="6">
      <w:start w:val="1"/>
      <w:numFmt w:val="decimal"/>
      <w:lvlText w:val="%7."/>
      <w:lvlJc w:val="start"/>
      <w:pPr>
        <w:tabs>
          <w:tab w:val="num" w:pos="0"/>
        </w:tabs>
        <w:ind w:start="5050" w:hanging="360"/>
      </w:pPr>
      <w:rPr/>
    </w:lvl>
    <w:lvl w:ilvl="7">
      <w:start w:val="1"/>
      <w:numFmt w:val="lowerLetter"/>
      <w:lvlText w:val="%8."/>
      <w:lvlJc w:val="start"/>
      <w:pPr>
        <w:tabs>
          <w:tab w:val="num" w:pos="0"/>
        </w:tabs>
        <w:ind w:start="5770" w:hanging="360"/>
      </w:pPr>
      <w:rPr/>
    </w:lvl>
    <w:lvl w:ilvl="8">
      <w:start w:val="1"/>
      <w:numFmt w:val="lowerRoman"/>
      <w:lvlText w:val="%9."/>
      <w:lvlJc w:val="end"/>
      <w:pPr>
        <w:tabs>
          <w:tab w:val="num" w:pos="0"/>
        </w:tabs>
        <w:ind w:start="6490" w:hanging="180"/>
      </w:pPr>
      <w:rPr/>
    </w:lvl>
  </w:abstractNum>
  <w:abstractNum w:abstractNumId="5">
    <w:lvl w:ilvl="0">
      <w:start w:val="1"/>
      <w:numFmt w:val="decimal"/>
      <w:lvlText w:val="%1."/>
      <w:lvlJc w:val="start"/>
      <w:pPr>
        <w:tabs>
          <w:tab w:val="num" w:pos="0"/>
        </w:tabs>
        <w:ind w:start="730" w:hanging="360"/>
      </w:pPr>
      <w:rPr/>
    </w:lvl>
    <w:lvl w:ilvl="1">
      <w:start w:val="1"/>
      <w:numFmt w:val="lowerLetter"/>
      <w:lvlText w:val="%2."/>
      <w:lvlJc w:val="start"/>
      <w:pPr>
        <w:tabs>
          <w:tab w:val="num" w:pos="0"/>
        </w:tabs>
        <w:ind w:start="1450" w:hanging="360"/>
      </w:pPr>
      <w:rPr/>
    </w:lvl>
    <w:lvl w:ilvl="2">
      <w:start w:val="1"/>
      <w:numFmt w:val="lowerRoman"/>
      <w:lvlText w:val="%3."/>
      <w:lvlJc w:val="end"/>
      <w:pPr>
        <w:tabs>
          <w:tab w:val="num" w:pos="0"/>
        </w:tabs>
        <w:ind w:start="2170" w:hanging="180"/>
      </w:pPr>
      <w:rPr/>
    </w:lvl>
    <w:lvl w:ilvl="3">
      <w:start w:val="1"/>
      <w:numFmt w:val="decimal"/>
      <w:lvlText w:val="%4."/>
      <w:lvlJc w:val="start"/>
      <w:pPr>
        <w:tabs>
          <w:tab w:val="num" w:pos="0"/>
        </w:tabs>
        <w:ind w:start="2890" w:hanging="360"/>
      </w:pPr>
      <w:rPr/>
    </w:lvl>
    <w:lvl w:ilvl="4">
      <w:start w:val="1"/>
      <w:numFmt w:val="lowerLetter"/>
      <w:lvlText w:val="%5."/>
      <w:lvlJc w:val="start"/>
      <w:pPr>
        <w:tabs>
          <w:tab w:val="num" w:pos="0"/>
        </w:tabs>
        <w:ind w:start="3610" w:hanging="360"/>
      </w:pPr>
      <w:rPr/>
    </w:lvl>
    <w:lvl w:ilvl="5">
      <w:start w:val="1"/>
      <w:numFmt w:val="lowerRoman"/>
      <w:lvlText w:val="%6."/>
      <w:lvlJc w:val="end"/>
      <w:pPr>
        <w:tabs>
          <w:tab w:val="num" w:pos="0"/>
        </w:tabs>
        <w:ind w:start="4330" w:hanging="180"/>
      </w:pPr>
      <w:rPr/>
    </w:lvl>
    <w:lvl w:ilvl="6">
      <w:start w:val="1"/>
      <w:numFmt w:val="decimal"/>
      <w:lvlText w:val="%7."/>
      <w:lvlJc w:val="start"/>
      <w:pPr>
        <w:tabs>
          <w:tab w:val="num" w:pos="0"/>
        </w:tabs>
        <w:ind w:start="5050" w:hanging="360"/>
      </w:pPr>
      <w:rPr/>
    </w:lvl>
    <w:lvl w:ilvl="7">
      <w:start w:val="1"/>
      <w:numFmt w:val="lowerLetter"/>
      <w:lvlText w:val="%8."/>
      <w:lvlJc w:val="start"/>
      <w:pPr>
        <w:tabs>
          <w:tab w:val="num" w:pos="0"/>
        </w:tabs>
        <w:ind w:start="5770" w:hanging="360"/>
      </w:pPr>
      <w:rPr/>
    </w:lvl>
    <w:lvl w:ilvl="8">
      <w:start w:val="1"/>
      <w:numFmt w:val="lowerRoman"/>
      <w:lvlText w:val="%9."/>
      <w:lvlJc w:val="end"/>
      <w:pPr>
        <w:tabs>
          <w:tab w:val="num" w:pos="0"/>
        </w:tabs>
        <w:ind w:start="6490" w:hanging="180"/>
      </w:pPr>
      <w:rPr/>
    </w:lvl>
  </w:abstractNum>
  <w:abstractNum w:abstractNumId="6">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8">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9">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10">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11">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1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abstractNum w:abstractNumId="13">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4">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5">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6">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8">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9">
    <w:lvl w:ilvl="0">
      <w:start w:val="4"/>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0">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2">
    <w:lvl w:ilvl="0">
      <w:start w:val="6"/>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3">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4">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5">
    <w:lvl w:ilvl="0">
      <w:start w:val="2"/>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6">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8">
    <w:lvl w:ilvl="0">
      <w:start w:val="3"/>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9">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bering>
</file>

<file path=word/settings.xml><?xml version="1.0" encoding="utf-8"?>
<w:settings xmlns:w="http://schemas.openxmlformats.org/wordprocessingml/2006/main">
  <w:zoom w:percent="100"/>
  <w:trackRevisions/>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kern w:val="2"/>
        <w:sz w:val="24"/>
        <w:szCs w:val="24"/>
        <w:lang w:val="pl-PL" w:eastAsia="pl-PL"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53f2f"/>
    <w:pPr>
      <w:widowControl/>
      <w:suppressAutoHyphens w:val="true"/>
      <w:bidi w:val="0"/>
      <w:spacing w:lineRule="auto" w:line="247" w:before="0" w:after="5"/>
      <w:ind w:hanging="10" w:start="10" w:end="3547"/>
      <w:jc w:val="both"/>
    </w:pPr>
    <w:rPr>
      <w:rFonts w:ascii="Calibri" w:hAnsi="Calibri" w:eastAsia="Calibri" w:cs="Calibri"/>
      <w:color w:val="000000"/>
      <w:kern w:val="2"/>
      <w:sz w:val="22"/>
      <w:szCs w:val="24"/>
      <w:lang w:val="pl-PL" w:eastAsia="pl-PL" w:bidi="ar-SA"/>
    </w:rPr>
  </w:style>
  <w:style w:type="paragraph" w:styleId="Heading1">
    <w:name w:val="heading 1"/>
    <w:next w:val="Normal"/>
    <w:link w:val="Nagwek1Znak"/>
    <w:uiPriority w:val="9"/>
    <w:qFormat/>
    <w:pPr>
      <w:keepNext w:val="true"/>
      <w:keepLines/>
      <w:widowControl/>
      <w:suppressAutoHyphens w:val="true"/>
      <w:bidi w:val="0"/>
      <w:spacing w:lineRule="auto" w:line="250" w:before="0" w:after="5"/>
      <w:ind w:hanging="10" w:start="10"/>
      <w:jc w:val="start"/>
      <w:outlineLvl w:val="0"/>
    </w:pPr>
    <w:rPr>
      <w:rFonts w:ascii="Calibri" w:hAnsi="Calibri" w:eastAsia="Calibri" w:cs="Calibri"/>
      <w:b/>
      <w:color w:val="000000"/>
      <w:kern w:val="2"/>
      <w:sz w:val="22"/>
      <w:szCs w:val="24"/>
      <w:lang w:val="pl-PL" w:eastAsia="pl-PL" w:bidi="ar-SA"/>
    </w:rPr>
  </w:style>
  <w:style w:type="paragraph" w:styleId="Heading2">
    <w:name w:val="heading 2"/>
    <w:next w:val="Normal"/>
    <w:link w:val="Nagwek2Znak"/>
    <w:uiPriority w:val="9"/>
    <w:unhideWhenUsed/>
    <w:qFormat/>
    <w:pPr>
      <w:keepNext w:val="true"/>
      <w:keepLines/>
      <w:widowControl/>
      <w:suppressAutoHyphens w:val="true"/>
      <w:bidi w:val="0"/>
      <w:spacing w:lineRule="auto" w:line="259" w:before="0" w:after="0"/>
      <w:jc w:val="start"/>
      <w:outlineLvl w:val="1"/>
    </w:pPr>
    <w:rPr>
      <w:rFonts w:ascii="Times New Roman" w:hAnsi="Times New Roman" w:eastAsia="Times New Roman" w:cs="Times New Roman"/>
      <w:b/>
      <w:color w:val="000000"/>
      <w:kern w:val="2"/>
      <w:sz w:val="24"/>
      <w:szCs w:val="24"/>
      <w:lang w:val="pl-PL" w:eastAsia="pl-PL" w:bidi="ar-SA"/>
    </w:rPr>
  </w:style>
  <w:style w:type="paragraph" w:styleId="Heading3">
    <w:name w:val="heading 3"/>
    <w:next w:val="Normal"/>
    <w:link w:val="Nagwek3Znak"/>
    <w:uiPriority w:val="9"/>
    <w:unhideWhenUsed/>
    <w:qFormat/>
    <w:pPr>
      <w:keepNext w:val="true"/>
      <w:keepLines/>
      <w:widowControl/>
      <w:suppressAutoHyphens w:val="true"/>
      <w:bidi w:val="0"/>
      <w:spacing w:lineRule="auto" w:line="250" w:before="0" w:after="5"/>
      <w:ind w:hanging="10" w:start="10"/>
      <w:jc w:val="start"/>
      <w:outlineLvl w:val="2"/>
    </w:pPr>
    <w:rPr>
      <w:rFonts w:ascii="Calibri" w:hAnsi="Calibri" w:eastAsia="Calibri" w:cs="Calibri"/>
      <w:b/>
      <w:color w:val="000000"/>
      <w:kern w:val="2"/>
      <w:sz w:val="22"/>
      <w:szCs w:val="24"/>
      <w:lang w:val="pl-PL" w:eastAsia="pl-PL" w:bidi="ar-SA"/>
    </w:rPr>
  </w:style>
  <w:style w:type="character" w:styleId="DefaultParagraphFont" w:default="1">
    <w:name w:val="Default Paragraph Font"/>
    <w:uiPriority w:val="1"/>
    <w:semiHidden/>
    <w:unhideWhenUsed/>
    <w:qFormat/>
    <w:rPr/>
  </w:style>
  <w:style w:type="character" w:styleId="Nagwek2Znak" w:customStyle="1">
    <w:name w:val="Nagłówek 2 Znak"/>
    <w:qFormat/>
    <w:rPr>
      <w:rFonts w:ascii="Times New Roman" w:hAnsi="Times New Roman" w:eastAsia="Times New Roman" w:cs="Times New Roman"/>
      <w:b/>
      <w:color w:val="000000"/>
      <w:sz w:val="24"/>
    </w:rPr>
  </w:style>
  <w:style w:type="character" w:styleId="Nagwek1Znak" w:customStyle="1">
    <w:name w:val="Nagłówek 1 Znak"/>
    <w:qFormat/>
    <w:rPr>
      <w:rFonts w:ascii="Calibri" w:hAnsi="Calibri" w:eastAsia="Calibri" w:cs="Calibri"/>
      <w:b/>
      <w:color w:val="000000"/>
      <w:sz w:val="22"/>
    </w:rPr>
  </w:style>
  <w:style w:type="character" w:styleId="Nagwek3Znak" w:customStyle="1">
    <w:name w:val="Nagłówek 3 Znak"/>
    <w:qFormat/>
    <w:rPr>
      <w:rFonts w:ascii="Calibri" w:hAnsi="Calibri" w:eastAsia="Calibri" w:cs="Calibri"/>
      <w:b/>
      <w:color w:val="000000"/>
      <w:sz w:val="22"/>
    </w:rPr>
  </w:style>
  <w:style w:type="character" w:styleId="NagwekZnak" w:customStyle="1">
    <w:name w:val="Nagłówek Znak"/>
    <w:basedOn w:val="DefaultParagraphFont"/>
    <w:uiPriority w:val="99"/>
    <w:qFormat/>
    <w:rsid w:val="00e30e66"/>
    <w:rPr>
      <w:rFonts w:ascii="Calibri" w:hAnsi="Calibri" w:eastAsia="Calibri" w:cs="Calibri"/>
      <w:color w:val="000000"/>
      <w:sz w:val="22"/>
    </w:rPr>
  </w:style>
  <w:style w:type="character" w:styleId="Hyperlink">
    <w:name w:val="Hyperlink"/>
    <w:rPr>
      <w:color w:val="000080"/>
      <w:u w:val="single"/>
    </w:rPr>
  </w:style>
  <w:style w:type="character" w:styleId="LineNumber">
    <w:name w:val="line number"/>
    <w:rPr/>
  </w:style>
  <w:style w:type="character" w:styleId="CommentReference">
    <w:name w:val="annotation reference"/>
    <w:basedOn w:val="DefaultParagraphFont"/>
    <w:uiPriority w:val="99"/>
    <w:semiHidden/>
    <w:unhideWhenUsed/>
    <w:qFormat/>
    <w:rsid w:val="00111498"/>
    <w:rPr>
      <w:sz w:val="16"/>
      <w:szCs w:val="16"/>
    </w:rPr>
  </w:style>
  <w:style w:type="character" w:styleId="TekstkomentarzaZnak" w:customStyle="1">
    <w:name w:val="Tekst komentarza Znak"/>
    <w:basedOn w:val="DefaultParagraphFont"/>
    <w:link w:val="CommentText"/>
    <w:uiPriority w:val="99"/>
    <w:semiHidden/>
    <w:qFormat/>
    <w:rsid w:val="00111498"/>
    <w:rPr>
      <w:rFonts w:ascii="Calibri" w:hAnsi="Calibri" w:eastAsia="Calibri" w:cs="Calibri"/>
      <w:color w:val="000000"/>
      <w:sz w:val="20"/>
      <w:szCs w:val="20"/>
    </w:rPr>
  </w:style>
  <w:style w:type="character" w:styleId="TematkomentarzaZnak" w:customStyle="1">
    <w:name w:val="Temat komentarza Znak"/>
    <w:basedOn w:val="TekstkomentarzaZnak"/>
    <w:link w:val="annotationsubject"/>
    <w:uiPriority w:val="99"/>
    <w:semiHidden/>
    <w:qFormat/>
    <w:rsid w:val="00111498"/>
    <w:rPr>
      <w:rFonts w:ascii="Calibri" w:hAnsi="Calibri" w:eastAsia="Calibri" w:cs="Calibri"/>
      <w:b/>
      <w:bCs/>
      <w:color w:val="000000"/>
      <w:sz w:val="20"/>
      <w:szCs w:val="20"/>
    </w:rPr>
  </w:style>
  <w:style w:type="character" w:styleId="ng-scope" w:customStyle="1">
    <w:name w:val="ng-scope"/>
    <w:basedOn w:val="DefaultParagraphFont"/>
    <w:qFormat/>
    <w:rsid w:val="004b6251"/>
    <w:rPr/>
  </w:style>
  <w:style w:type="paragraph" w:styleId="Nagwek" w:customStyle="1">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rPr>
  </w:style>
  <w:style w:type="paragraph" w:styleId="Indeks" w:customStyle="1">
    <w:name w:val="Indeks"/>
    <w:basedOn w:val="Normal"/>
    <w:qFormat/>
    <w:pPr>
      <w:suppressLineNumbers/>
    </w:pPr>
    <w:rPr>
      <w:rFonts w:cs="Arial"/>
    </w:rPr>
  </w:style>
  <w:style w:type="paragraph" w:styleId="Nagwekuser">
    <w:name w:val="Nagłówek (user)"/>
    <w:basedOn w:val="Normal"/>
    <w:next w:val="BodyText"/>
    <w:qFormat/>
    <w:pPr>
      <w:keepNext w:val="true"/>
      <w:spacing w:before="240" w:after="120"/>
    </w:pPr>
    <w:rPr>
      <w:rFonts w:ascii="Liberation Sans" w:hAnsi="Liberation Sans" w:eastAsia="Microsoft YaHei" w:cs="Arial"/>
      <w:sz w:val="28"/>
      <w:szCs w:val="28"/>
    </w:rPr>
  </w:style>
  <w:style w:type="paragraph" w:styleId="Indeksuser" w:customStyle="1">
    <w:name w:val="Indeks (user)"/>
    <w:basedOn w:val="Normal"/>
    <w:qFormat/>
    <w:pPr>
      <w:suppressLineNumbers/>
    </w:pPr>
    <w:rPr>
      <w:rFonts w:cs="Arial"/>
    </w:rPr>
  </w:style>
  <w:style w:type="paragraph" w:styleId="Gwkaistopka" w:customStyle="1">
    <w:name w:val="Główka i stopka"/>
    <w:basedOn w:val="Normal"/>
    <w:qFormat/>
    <w:pPr/>
    <w:rPr/>
  </w:style>
  <w:style w:type="paragraph" w:styleId="Gwkaistopkauser" w:customStyle="1">
    <w:name w:val="Główka i stopka (user)"/>
    <w:basedOn w:val="Normal"/>
    <w:qFormat/>
    <w:pPr/>
    <w:rPr/>
  </w:style>
  <w:style w:type="paragraph" w:styleId="Header">
    <w:name w:val="header"/>
    <w:basedOn w:val="Normal"/>
    <w:next w:val="BodyText"/>
    <w:link w:val="NagwekZnak"/>
    <w:uiPriority w:val="99"/>
    <w:unhideWhenUsed/>
    <w:rsid w:val="00e30e66"/>
    <w:pPr>
      <w:tabs>
        <w:tab w:val="clear" w:pos="720"/>
        <w:tab w:val="center" w:pos="4536" w:leader="none"/>
        <w:tab w:val="right" w:pos="9072" w:leader="none"/>
      </w:tabs>
      <w:spacing w:lineRule="auto" w:line="240" w:before="0" w:after="0"/>
    </w:pPr>
    <w:rPr/>
  </w:style>
  <w:style w:type="paragraph" w:styleId="ListParagraph">
    <w:name w:val="List Paragraph"/>
    <w:basedOn w:val="Normal"/>
    <w:uiPriority w:val="34"/>
    <w:qFormat/>
    <w:rsid w:val="00187428"/>
    <w:pPr>
      <w:spacing w:before="0" w:after="5"/>
      <w:ind w:start="720"/>
      <w:contextualSpacing/>
    </w:pPr>
    <w:rPr/>
  </w:style>
  <w:style w:type="paragraph" w:styleId="Zawartoramkiuser" w:customStyle="1">
    <w:name w:val="Zawartość ramki (user)"/>
    <w:basedOn w:val="Normal"/>
    <w:qFormat/>
    <w:pPr/>
    <w:rPr/>
  </w:style>
  <w:style w:type="paragraph" w:styleId="Footer">
    <w:name w:val="footer"/>
    <w:basedOn w:val="Gwkaistopkauser"/>
    <w:pPr/>
    <w:rPr/>
  </w:style>
  <w:style w:type="paragraph" w:styleId="Zawartoramki" w:customStyle="1">
    <w:name w:val="Zawartość ramki"/>
    <w:basedOn w:val="Normal"/>
    <w:qFormat/>
    <w:pPr/>
    <w:rPr/>
  </w:style>
  <w:style w:type="paragraph" w:styleId="Zawartotabeliuser" w:customStyle="1">
    <w:name w:val="Zawartość tabeli (user)"/>
    <w:basedOn w:val="Normal"/>
    <w:qFormat/>
    <w:pPr>
      <w:widowControl w:val="false"/>
      <w:suppressLineNumbers/>
    </w:pPr>
    <w:rPr/>
  </w:style>
  <w:style w:type="paragraph" w:styleId="Nagwektabeliuser" w:customStyle="1">
    <w:name w:val="Nagłówek tabeli (user)"/>
    <w:basedOn w:val="Zawartotabeliuser"/>
    <w:qFormat/>
    <w:pPr>
      <w:jc w:val="center"/>
    </w:pPr>
    <w:rPr>
      <w:b/>
      <w:bCs/>
    </w:rPr>
  </w:style>
  <w:style w:type="paragraph" w:styleId="Revision">
    <w:name w:val="Revision"/>
    <w:uiPriority w:val="99"/>
    <w:semiHidden/>
    <w:qFormat/>
    <w:rsid w:val="001a65c3"/>
    <w:pPr>
      <w:widowControl/>
      <w:suppressAutoHyphens w:val="false"/>
      <w:bidi w:val="0"/>
      <w:spacing w:before="0" w:after="0"/>
      <w:jc w:val="start"/>
    </w:pPr>
    <w:rPr>
      <w:rFonts w:ascii="Calibri" w:hAnsi="Calibri" w:eastAsia="Calibri" w:cs="Calibri"/>
      <w:color w:val="000000"/>
      <w:kern w:val="2"/>
      <w:sz w:val="22"/>
      <w:szCs w:val="24"/>
      <w:lang w:val="pl-PL" w:eastAsia="pl-PL" w:bidi="ar-SA"/>
    </w:rPr>
  </w:style>
  <w:style w:type="paragraph" w:styleId="CommentText">
    <w:name w:val="annotation text"/>
    <w:basedOn w:val="Normal"/>
    <w:link w:val="TekstkomentarzaZnak"/>
    <w:uiPriority w:val="99"/>
    <w:semiHidden/>
    <w:unhideWhenUsed/>
    <w:rsid w:val="00111498"/>
    <w:pPr>
      <w:spacing w:lineRule="auto" w:line="240"/>
    </w:pPr>
    <w:rPr>
      <w:sz w:val="20"/>
      <w:szCs w:val="20"/>
    </w:rPr>
  </w:style>
  <w:style w:type="paragraph" w:styleId="annotationsubject">
    <w:name w:val="annotation subject"/>
    <w:basedOn w:val="CommentText"/>
    <w:next w:val="CommentText"/>
    <w:link w:val="TematkomentarzaZnak"/>
    <w:uiPriority w:val="99"/>
    <w:semiHidden/>
    <w:unhideWhenUsed/>
    <w:qFormat/>
    <w:rsid w:val="00111498"/>
    <w:pPr/>
    <w:rPr>
      <w:b/>
      <w:bCs/>
    </w:rPr>
  </w:style>
  <w:style w:type="numbering" w:styleId="Bezlisty" w:default="1">
    <w:name w:val="Bez listy"/>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customStyle="1" w:styleId="TableGrid">
    <w:name w:val="TableGrid"/>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eg"/><Relationship Id="rId20" Type="http://schemas.openxmlformats.org/officeDocument/2006/relationships/image" Target="media/image13.jpeg"/><Relationship Id="rId21" Type="http://schemas.openxmlformats.org/officeDocument/2006/relationships/image" Target="media/image14.jpeg"/><Relationship Id="rId22" Type="http://schemas.openxmlformats.org/officeDocument/2006/relationships/image" Target="media/image15.jpeg"/><Relationship Id="rId23" Type="http://schemas.openxmlformats.org/officeDocument/2006/relationships/image" Target="media/image16.jpeg"/><Relationship Id="rId24" Type="http://schemas.openxmlformats.org/officeDocument/2006/relationships/image" Target="media/image17.jpeg"/><Relationship Id="rId25" Type="http://schemas.openxmlformats.org/officeDocument/2006/relationships/image" Target="media/image18.jpeg"/><Relationship Id="rId26" Type="http://schemas.openxmlformats.org/officeDocument/2006/relationships/image" Target="media/image19.jpeg"/><Relationship Id="rId27" Type="http://schemas.openxmlformats.org/officeDocument/2006/relationships/image" Target="media/image20.jpeg"/><Relationship Id="rId28" Type="http://schemas.openxmlformats.org/officeDocument/2006/relationships/image" Target="media/image21.jpeg"/><Relationship Id="rId29" Type="http://schemas.openxmlformats.org/officeDocument/2006/relationships/image" Target="media/image22.jpeg"/><Relationship Id="rId30" Type="http://schemas.openxmlformats.org/officeDocument/2006/relationships/image" Target="media/image23.jpeg"/><Relationship Id="rId31" Type="http://schemas.openxmlformats.org/officeDocument/2006/relationships/image" Target="media/image3.jpeg"/><Relationship Id="rId32" Type="http://schemas.openxmlformats.org/officeDocument/2006/relationships/image" Target="media/image24.jpeg"/><Relationship Id="rId33" Type="http://schemas.openxmlformats.org/officeDocument/2006/relationships/image" Target="media/image25.jpeg"/><Relationship Id="rId34" Type="http://schemas.openxmlformats.org/officeDocument/2006/relationships/image" Target="media/image26.jpeg"/><Relationship Id="rId35" Type="http://schemas.openxmlformats.org/officeDocument/2006/relationships/image" Target="media/image27.jpeg"/><Relationship Id="rId36" Type="http://schemas.openxmlformats.org/officeDocument/2006/relationships/image" Target="media/image28.jpeg"/><Relationship Id="rId37" Type="http://schemas.openxmlformats.org/officeDocument/2006/relationships/image" Target="media/image29.jpeg"/><Relationship Id="rId38" Type="http://schemas.openxmlformats.org/officeDocument/2006/relationships/image" Target="media/image30.jpeg"/><Relationship Id="rId39" Type="http://schemas.openxmlformats.org/officeDocument/2006/relationships/image" Target="media/image31.jpeg"/><Relationship Id="rId40" Type="http://schemas.openxmlformats.org/officeDocument/2006/relationships/image" Target="media/image32.jpeg"/><Relationship Id="rId41" Type="http://schemas.openxmlformats.org/officeDocument/2006/relationships/image" Target="media/image33.jpeg"/><Relationship Id="rId42" Type="http://schemas.openxmlformats.org/officeDocument/2006/relationships/image" Target="media/image34.jpeg"/><Relationship Id="rId43" Type="http://schemas.openxmlformats.org/officeDocument/2006/relationships/image" Target="media/image35.jpeg"/><Relationship Id="rId44" Type="http://schemas.openxmlformats.org/officeDocument/2006/relationships/image" Target="media/image36.jpeg"/><Relationship Id="rId45" Type="http://schemas.openxmlformats.org/officeDocument/2006/relationships/image" Target="media/image16.jpeg"/><Relationship Id="rId46" Type="http://schemas.openxmlformats.org/officeDocument/2006/relationships/image" Target="media/image18.jpeg"/><Relationship Id="rId47" Type="http://schemas.openxmlformats.org/officeDocument/2006/relationships/image" Target="media/image37.jpeg"/><Relationship Id="rId48" Type="http://schemas.openxmlformats.org/officeDocument/2006/relationships/image" Target="media/image38.jpeg"/><Relationship Id="rId49" Type="http://schemas.openxmlformats.org/officeDocument/2006/relationships/image" Target="media/image39.jpeg"/><Relationship Id="rId50" Type="http://schemas.openxmlformats.org/officeDocument/2006/relationships/image" Target="media/image40.jpeg"/><Relationship Id="rId51" Type="http://schemas.openxmlformats.org/officeDocument/2006/relationships/image" Target="media/image41.jpeg"/><Relationship Id="rId52" Type="http://schemas.openxmlformats.org/officeDocument/2006/relationships/hyperlink" Target="mailto:spwsz@spwsz.szczecin.pl" TargetMode="External"/><Relationship Id="rId53" Type="http://schemas.openxmlformats.org/officeDocument/2006/relationships/image" Target="media/image42.jpeg"/><Relationship Id="rId54" Type="http://schemas.openxmlformats.org/officeDocument/2006/relationships/image" Target="media/image43.jpeg"/><Relationship Id="rId55" Type="http://schemas.openxmlformats.org/officeDocument/2006/relationships/image" Target="media/image44.jpeg"/><Relationship Id="rId56" Type="http://schemas.openxmlformats.org/officeDocument/2006/relationships/image" Target="media/image45.jpeg"/><Relationship Id="rId57" Type="http://schemas.openxmlformats.org/officeDocument/2006/relationships/image" Target="media/image46.jpeg"/><Relationship Id="rId58" Type="http://schemas.openxmlformats.org/officeDocument/2006/relationships/image" Target="media/image3.jpeg"/><Relationship Id="rId59" Type="http://schemas.openxmlformats.org/officeDocument/2006/relationships/image" Target="media/image47.jpeg"/><Relationship Id="rId60" Type="http://schemas.openxmlformats.org/officeDocument/2006/relationships/image" Target="media/image48.jpeg"/><Relationship Id="rId61" Type="http://schemas.openxmlformats.org/officeDocument/2006/relationships/image" Target="media/image49.jpeg"/><Relationship Id="rId62" Type="http://schemas.openxmlformats.org/officeDocument/2006/relationships/image" Target="media/image50.jpeg"/><Relationship Id="rId63" Type="http://schemas.openxmlformats.org/officeDocument/2006/relationships/image" Target="media/image28.jpeg"/><Relationship Id="rId64" Type="http://schemas.openxmlformats.org/officeDocument/2006/relationships/image" Target="media/image51.jpeg"/><Relationship Id="rId65" Type="http://schemas.openxmlformats.org/officeDocument/2006/relationships/image" Target="media/image41.jpeg"/><Relationship Id="rId66" Type="http://schemas.openxmlformats.org/officeDocument/2006/relationships/image" Target="media/image52.jpeg"/><Relationship Id="rId67" Type="http://schemas.openxmlformats.org/officeDocument/2006/relationships/hyperlink" Target="mailto:iod@spwsz.szczecin.pl" TargetMode="External"/><Relationship Id="rId68" Type="http://schemas.openxmlformats.org/officeDocument/2006/relationships/hyperlink" Target="mailto:iod@spwsz.szczecin.pl" TargetMode="External"/><Relationship Id="rId69" Type="http://schemas.openxmlformats.org/officeDocument/2006/relationships/numbering" Target="numbering.xml"/><Relationship Id="rId70" Type="http://schemas.openxmlformats.org/officeDocument/2006/relationships/fontTable" Target="fontTable.xml"/><Relationship Id="rId71" Type="http://schemas.openxmlformats.org/officeDocument/2006/relationships/settings" Target="settings.xml"/><Relationship Id="rId72" Type="http://schemas.openxmlformats.org/officeDocument/2006/relationships/theme" Target="theme/theme1.xml"/><Relationship Id="rId7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12700" cap="flat" cmpd="sng" algn="ctr">
          <a:prstDash val="solid"/>
          <a:miter lim="800000"/>
        </a:ln>
        <a:ln w="19050" cap="flat" cmpd="sng" algn="ctr">
          <a:prstDash val="solid"/>
          <a:miter lim="800000"/>
        </a:ln>
        <a:ln w="2540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FBF38F-6C70-493B-A351-869C4ED40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Application>LibreOffice/26.2.1.2$Windows_X86_64 LibreOffice_project/620$Build-2</Application>
  <AppVersion>15.0000</AppVersion>
  <Pages>18</Pages>
  <Words>5949</Words>
  <Characters>40691</Characters>
  <CharactersWithSpaces>46895</CharactersWithSpaces>
  <Paragraphs>402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2026-03-26T14:16:00Z</dcterms:created>
  <dc:creator>Tomasz Owsik-Kozłowski</dc:creator>
  <dc:description/>
  <dc:language>pl-PL</dc:language>
  <cp:lastModifiedBy/>
  <dcterms:modified xsi:type="dcterms:W3CDTF">2026-04-13T15:19:27Z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file>