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B80B0E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6F23FA">
        <w:rPr>
          <w:rFonts w:ascii="Tahoma" w:hAnsi="Tahoma" w:cs="Tahoma"/>
          <w:b/>
          <w:bCs/>
        </w:rPr>
        <w:t>3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E445A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6F23FA">
        <w:rPr>
          <w:rFonts w:ascii="Tahoma" w:hAnsi="Tahoma" w:cs="Tahoma"/>
          <w:b/>
          <w:bCs/>
        </w:rPr>
        <w:t>3</w:t>
      </w:r>
      <w:r w:rsidRPr="00804E3D">
        <w:rPr>
          <w:rFonts w:ascii="Tahoma" w:hAnsi="Tahoma" w:cs="Tahoma"/>
          <w:b/>
          <w:bCs/>
        </w:rPr>
        <w:t>:</w:t>
      </w:r>
      <w:r w:rsidR="00E445A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2559F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6F23FA">
        <w:rPr>
          <w:rFonts w:ascii="Tahoma" w:hAnsi="Tahoma" w:cs="Tahoma"/>
          <w:b/>
          <w:bCs/>
        </w:rPr>
        <w:t>Bronchofiberoskop z torem wizyjnym.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10051"/>
      </w:tblGrid>
      <w:tr w:rsidR="00B71C51" w:rsidRPr="00B71C51" w:rsidTr="00B94000">
        <w:trPr>
          <w:trHeight w:val="588"/>
        </w:trPr>
        <w:tc>
          <w:tcPr>
            <w:tcW w:w="9872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B71C51" w:rsidRPr="002C356A" w:rsidRDefault="00B71C51" w:rsidP="002C356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B71C51" w:rsidRPr="00B71C51" w:rsidRDefault="00B71C51" w:rsidP="00B71C51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815"/>
        <w:gridCol w:w="265"/>
        <w:gridCol w:w="4907"/>
        <w:gridCol w:w="4088"/>
      </w:tblGrid>
      <w:tr w:rsidR="00B71C51" w:rsidRPr="00B71C51" w:rsidTr="00B94000"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B71C51" w:rsidRPr="00B71C51" w:rsidTr="00B94000">
        <w:trPr>
          <w:trHeight w:val="567"/>
        </w:trPr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BRONCHOFIBEROSKOP Z TOREM WIZYJNYM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1 kpl.</w:t>
            </w:r>
          </w:p>
        </w:tc>
      </w:tr>
      <w:tr w:rsidR="00B71C51" w:rsidRPr="00B71C51" w:rsidTr="00B94000">
        <w:trPr>
          <w:trHeight w:val="567"/>
        </w:trPr>
        <w:tc>
          <w:tcPr>
            <w:tcW w:w="5989" w:type="dxa"/>
            <w:gridSpan w:val="3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6" w:type="dxa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B71C51" w:rsidRPr="00B71C51" w:rsidTr="00B94000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4909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6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Średnica kanału roboczego – min. 2,8 mm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Średnica zewnętrzna – max 6,4 mm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Kąt obserwacji – min. 120 st.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Głębia ostrości min  3-100mm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Demontowalne, rozbieralne i autoklawowalne przyłącze ssaka ( autoklawowalne lub jednorazowego użytku )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Programowalne przyciski sterujące głowicy endoskopowej z możliwością przypisania każdej funkcji sterującej procesora – min. 4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Zagięcie końcówki w stopniach minimum G/D; 180/130 stopni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Długość robocza: 600 mm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Obsługa trybu pracy w wąskim paśmie światła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Aparat całkowicie szczelny, bez konieczności stosowania zatyczek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Możliwość mycia i dezynfekcji w myjniach automatycznych przeznaczonych do endoskopów giętkich  posiadanych przez Zamawiającego 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54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 xml:space="preserve">Procesor wizyjny HDTV  ze źródłem światła  </w:t>
            </w:r>
          </w:p>
        </w:tc>
        <w:tc>
          <w:tcPr>
            <w:tcW w:w="4086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Wyjście sygnału w rozdzielczości pełnego HDTV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Funkcja uwydatnienia naczyń krwionośnych i struktury tkanek 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Wyjścia typu: 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1 x DVI (do podłączenia monitora medycznego 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1x Y/C (S-VHS) do podłączenia systemu archiwizacji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1x USB do podłączenia  pamięci zewnętrznej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Możliwość obrazowania w wąskim paśmie światła z optyczą filtracją długości pasma światła 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Dowolna programowalność funkcji procesora na min 4 przyciski endoskopów 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Pompa insuflacyjna z regulacja pracy 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Regulacja oświetlenia automatyczna i ręczna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Funkcja automatycznego rozpoznawania endoskopów z podaniem typu, symbolu i numeru fabrycznego endoskopu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Menu procesora w języku polskim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Pamięć USB do rejestracji zdjęć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Oświelenie za pomocą żarówki LED lub Xenon 150W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Wózek medyczny</w:t>
            </w:r>
          </w:p>
        </w:tc>
        <w:tc>
          <w:tcPr>
            <w:tcW w:w="4086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Podstawa jezdna z blokadą kół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Wieszak na dwa endoskopy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Możliwość ustawienia zestawu do wideo endoskopii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Ramię do monitora umożliwiające ruch przód/tył, lewo/prawo, pochył, góra/dół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Monitor medyczny HD  </w:t>
            </w:r>
          </w:p>
        </w:tc>
        <w:tc>
          <w:tcPr>
            <w:tcW w:w="4086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Min 26 cali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Obrazowanie w systemie HD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Kompatybilność z oferowanym procesorem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Rozdzielczość 1920x1200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6" w:type="dxa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80400B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B71C51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94000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Dokumenty potwierdzające iż przedmiot zamówienia  jest dopuszczony do użytku na terytorium RP  zgodnie z obowiązującymi przepisami prawa, Ustawa o Wyrobach Medycznych z dnia 20 maja 2010 roku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B71C51">
        <w:trPr>
          <w:trHeight w:val="70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6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23FA" w:rsidRDefault="006F23FA" w:rsidP="006F23FA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default" r:id="rId7"/>
      <w:footerReference w:type="default" r:id="rId8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5" w:rsidRDefault="00315A85" w:rsidP="00315A85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315A85" w:rsidRDefault="00315A85" w:rsidP="00315A85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315A85" w:rsidRDefault="00315A85" w:rsidP="00315A85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</w:p>
  <w:p w:rsidR="00D23991" w:rsidRPr="00315A85" w:rsidRDefault="00315A85" w:rsidP="00315A85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  <w:r w:rsidR="002435BD">
      <w:rPr>
        <w:rFonts w:ascii="Tahoma" w:hAnsi="Tahoma" w:cs="Tahom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E620E1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E620E1">
                <w:pPr>
                  <w:pStyle w:val="Footer1"/>
                </w:pPr>
                <w:fldSimple w:instr="PAGE">
                  <w:r w:rsidR="0080400B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2056B83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2E1F248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664237EA"/>
    <w:multiLevelType w:val="multilevel"/>
    <w:tmpl w:val="87FE93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2435BD"/>
    <w:rsid w:val="002559FF"/>
    <w:rsid w:val="002A2D3B"/>
    <w:rsid w:val="002C356A"/>
    <w:rsid w:val="00306918"/>
    <w:rsid w:val="00315A85"/>
    <w:rsid w:val="00336BF4"/>
    <w:rsid w:val="0050739F"/>
    <w:rsid w:val="0052713E"/>
    <w:rsid w:val="006F23FA"/>
    <w:rsid w:val="007C02D9"/>
    <w:rsid w:val="0080400B"/>
    <w:rsid w:val="00804E3D"/>
    <w:rsid w:val="008E6F16"/>
    <w:rsid w:val="00A577E8"/>
    <w:rsid w:val="00A660C0"/>
    <w:rsid w:val="00A7716E"/>
    <w:rsid w:val="00A932C9"/>
    <w:rsid w:val="00AD33BA"/>
    <w:rsid w:val="00B6188B"/>
    <w:rsid w:val="00B71C51"/>
    <w:rsid w:val="00B80B0E"/>
    <w:rsid w:val="00C66A8C"/>
    <w:rsid w:val="00D23991"/>
    <w:rsid w:val="00E445A7"/>
    <w:rsid w:val="00E620E1"/>
    <w:rsid w:val="00E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9</cp:revision>
  <cp:lastPrinted>2017-04-26T10:28:00Z</cp:lastPrinted>
  <dcterms:created xsi:type="dcterms:W3CDTF">2017-05-29T09:13:00Z</dcterms:created>
  <dcterms:modified xsi:type="dcterms:W3CDTF">2017-06-01T07:27:00Z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